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CDB0F" w14:textId="77777777" w:rsidR="00D9583C" w:rsidRPr="00722920" w:rsidRDefault="00D9583C">
      <w:pPr>
        <w:spacing w:line="360" w:lineRule="auto"/>
        <w:jc w:val="center"/>
        <w:rPr>
          <w:rFonts w:ascii="Times New Roman" w:hAnsi="Times New Roman"/>
        </w:rPr>
      </w:pPr>
    </w:p>
    <w:p w14:paraId="10FC9A81" w14:textId="77777777" w:rsidR="00D9583C" w:rsidRPr="00722920" w:rsidRDefault="00D9583C">
      <w:pPr>
        <w:spacing w:line="360" w:lineRule="auto"/>
        <w:jc w:val="center"/>
        <w:rPr>
          <w:rFonts w:ascii="Times New Roman" w:hAnsi="Times New Roman"/>
        </w:rPr>
      </w:pPr>
    </w:p>
    <w:p w14:paraId="45C0085A" w14:textId="77777777" w:rsidR="00B1709D" w:rsidRPr="00722920" w:rsidRDefault="00281E43">
      <w:pPr>
        <w:pStyle w:val="1"/>
        <w:spacing w:before="0" w:after="0" w:line="360" w:lineRule="auto"/>
        <w:jc w:val="center"/>
        <w:rPr>
          <w:rFonts w:ascii="Times New Roman" w:eastAsia="方正黑体_GBK" w:hAnsi="Times New Roman"/>
          <w:color w:val="auto"/>
          <w:sz w:val="44"/>
          <w:szCs w:val="44"/>
        </w:rPr>
      </w:pPr>
      <w:bookmarkStart w:id="0" w:name="_Toc166514125"/>
      <w:bookmarkStart w:id="1" w:name="_Toc168263001"/>
      <w:bookmarkStart w:id="2" w:name="_Toc170385891"/>
      <w:r w:rsidRPr="00722920">
        <w:rPr>
          <w:rFonts w:ascii="Times New Roman" w:eastAsia="方正黑体_GBK" w:hAnsi="Times New Roman" w:hint="eastAsia"/>
          <w:color w:val="auto"/>
          <w:sz w:val="44"/>
          <w:szCs w:val="44"/>
        </w:rPr>
        <w:t>江苏省地方标准</w:t>
      </w:r>
      <w:bookmarkEnd w:id="0"/>
      <w:bookmarkEnd w:id="1"/>
      <w:bookmarkEnd w:id="2"/>
    </w:p>
    <w:p w14:paraId="730D3517" w14:textId="456E9692" w:rsidR="00B1709D" w:rsidRPr="00722920" w:rsidRDefault="00281E43">
      <w:pPr>
        <w:pStyle w:val="1"/>
        <w:spacing w:before="0" w:after="0" w:line="360" w:lineRule="auto"/>
        <w:jc w:val="center"/>
        <w:rPr>
          <w:rFonts w:ascii="Times New Roman" w:eastAsia="方正黑体_GBK" w:hAnsi="Times New Roman"/>
          <w:color w:val="auto"/>
          <w:sz w:val="44"/>
          <w:szCs w:val="44"/>
        </w:rPr>
      </w:pPr>
      <w:bookmarkStart w:id="3" w:name="_Toc166514126"/>
      <w:bookmarkStart w:id="4" w:name="_Toc168263002"/>
      <w:bookmarkStart w:id="5" w:name="_Toc170385892"/>
      <w:r w:rsidRPr="00722920">
        <w:rPr>
          <w:rFonts w:ascii="Times New Roman" w:eastAsia="方正黑体_GBK" w:hAnsi="Times New Roman" w:hint="eastAsia"/>
          <w:color w:val="auto"/>
          <w:sz w:val="44"/>
          <w:szCs w:val="44"/>
        </w:rPr>
        <w:t>《</w:t>
      </w:r>
      <w:r w:rsidR="00851F0F" w:rsidRPr="00722920">
        <w:rPr>
          <w:rFonts w:ascii="Times New Roman" w:eastAsia="方正黑体_GBK" w:hAnsi="Times New Roman" w:hint="eastAsia"/>
          <w:color w:val="auto"/>
          <w:sz w:val="44"/>
          <w:szCs w:val="44"/>
        </w:rPr>
        <w:t>港口企业安全生产标准化自评指南</w:t>
      </w:r>
      <w:r w:rsidRPr="00722920">
        <w:rPr>
          <w:rFonts w:ascii="Times New Roman" w:eastAsia="方正黑体_GBK" w:hAnsi="Times New Roman" w:hint="eastAsia"/>
          <w:color w:val="auto"/>
          <w:sz w:val="44"/>
          <w:szCs w:val="44"/>
        </w:rPr>
        <w:t>》</w:t>
      </w:r>
      <w:bookmarkEnd w:id="3"/>
      <w:bookmarkEnd w:id="4"/>
      <w:bookmarkEnd w:id="5"/>
    </w:p>
    <w:p w14:paraId="5CBAAFBC" w14:textId="0865FB3C" w:rsidR="00B1709D" w:rsidRPr="00722920" w:rsidRDefault="00B1709D" w:rsidP="00B1709D">
      <w:pPr>
        <w:pStyle w:val="1"/>
        <w:spacing w:before="0" w:after="0" w:line="360" w:lineRule="auto"/>
        <w:jc w:val="center"/>
        <w:rPr>
          <w:rFonts w:ascii="Times New Roman" w:eastAsia="方正黑体_GBK" w:hAnsi="Times New Roman"/>
          <w:color w:val="auto"/>
          <w:sz w:val="44"/>
          <w:szCs w:val="44"/>
        </w:rPr>
      </w:pPr>
      <w:bookmarkStart w:id="6" w:name="_Toc166514127"/>
      <w:bookmarkStart w:id="7" w:name="_Toc168263003"/>
      <w:bookmarkStart w:id="8" w:name="_Toc170385893"/>
      <w:r w:rsidRPr="00722920">
        <w:rPr>
          <w:rFonts w:ascii="Times New Roman" w:eastAsia="方正黑体_GBK" w:hAnsi="Times New Roman" w:hint="eastAsia"/>
          <w:color w:val="auto"/>
          <w:sz w:val="44"/>
          <w:szCs w:val="44"/>
        </w:rPr>
        <w:t>（</w:t>
      </w:r>
      <w:r w:rsidR="00851F0F" w:rsidRPr="00722920">
        <w:rPr>
          <w:rFonts w:ascii="Times New Roman" w:eastAsia="方正黑体_GBK" w:hAnsi="Times New Roman" w:hint="eastAsia"/>
          <w:color w:val="auto"/>
          <w:sz w:val="44"/>
          <w:szCs w:val="44"/>
        </w:rPr>
        <w:t>征求意见稿</w:t>
      </w:r>
      <w:r w:rsidRPr="00722920">
        <w:rPr>
          <w:rFonts w:ascii="Times New Roman" w:eastAsia="方正黑体_GBK" w:hAnsi="Times New Roman" w:hint="eastAsia"/>
          <w:color w:val="auto"/>
          <w:sz w:val="44"/>
          <w:szCs w:val="44"/>
        </w:rPr>
        <w:t>）</w:t>
      </w:r>
      <w:bookmarkEnd w:id="6"/>
      <w:bookmarkEnd w:id="7"/>
      <w:bookmarkEnd w:id="8"/>
    </w:p>
    <w:p w14:paraId="00F4AD39" w14:textId="77777777" w:rsidR="00B1709D" w:rsidRPr="00722920" w:rsidRDefault="00B1709D">
      <w:pPr>
        <w:pStyle w:val="1"/>
        <w:spacing w:before="0" w:after="0" w:line="360" w:lineRule="auto"/>
        <w:jc w:val="center"/>
        <w:rPr>
          <w:rFonts w:ascii="Times New Roman" w:eastAsia="方正黑体_GBK" w:hAnsi="Times New Roman"/>
          <w:color w:val="auto"/>
          <w:sz w:val="44"/>
          <w:szCs w:val="44"/>
        </w:rPr>
      </w:pPr>
    </w:p>
    <w:p w14:paraId="45A602BA" w14:textId="77777777" w:rsidR="00B1709D" w:rsidRPr="00722920" w:rsidRDefault="00B1709D">
      <w:pPr>
        <w:pStyle w:val="1"/>
        <w:spacing w:before="0" w:after="0" w:line="360" w:lineRule="auto"/>
        <w:jc w:val="center"/>
        <w:rPr>
          <w:rFonts w:ascii="Times New Roman" w:eastAsia="方正黑体_GBK" w:hAnsi="Times New Roman"/>
          <w:color w:val="auto"/>
          <w:sz w:val="44"/>
          <w:szCs w:val="44"/>
        </w:rPr>
      </w:pPr>
    </w:p>
    <w:p w14:paraId="0CC37B0E" w14:textId="77777777" w:rsidR="00D9583C" w:rsidRPr="00722920" w:rsidRDefault="00281E43">
      <w:pPr>
        <w:pStyle w:val="1"/>
        <w:spacing w:before="0" w:after="0" w:line="360" w:lineRule="auto"/>
        <w:jc w:val="center"/>
        <w:rPr>
          <w:rFonts w:ascii="Times New Roman" w:eastAsia="方正黑体_GBK" w:hAnsi="Times New Roman"/>
          <w:b/>
          <w:color w:val="auto"/>
          <w:sz w:val="44"/>
          <w:szCs w:val="44"/>
        </w:rPr>
      </w:pPr>
      <w:bookmarkStart w:id="9" w:name="_Toc166514128"/>
      <w:bookmarkStart w:id="10" w:name="_Toc168263004"/>
      <w:bookmarkStart w:id="11" w:name="_Toc170385894"/>
      <w:r w:rsidRPr="00722920">
        <w:rPr>
          <w:rFonts w:ascii="Times New Roman" w:eastAsia="方正黑体_GBK" w:hAnsi="Times New Roman" w:hint="eastAsia"/>
          <w:b/>
          <w:color w:val="auto"/>
          <w:sz w:val="44"/>
          <w:szCs w:val="44"/>
        </w:rPr>
        <w:t>编制说明</w:t>
      </w:r>
      <w:bookmarkEnd w:id="9"/>
      <w:bookmarkEnd w:id="10"/>
      <w:bookmarkEnd w:id="11"/>
    </w:p>
    <w:p w14:paraId="42549317" w14:textId="77777777" w:rsidR="00D9583C" w:rsidRPr="00722920" w:rsidRDefault="00D9583C">
      <w:pPr>
        <w:spacing w:line="360" w:lineRule="auto"/>
        <w:jc w:val="center"/>
        <w:rPr>
          <w:rFonts w:ascii="Times New Roman" w:hAnsi="Times New Roman"/>
        </w:rPr>
      </w:pPr>
    </w:p>
    <w:p w14:paraId="4639DA13" w14:textId="77777777" w:rsidR="00D9583C" w:rsidRPr="00722920" w:rsidRDefault="00D9583C">
      <w:pPr>
        <w:spacing w:line="360" w:lineRule="auto"/>
        <w:jc w:val="center"/>
        <w:rPr>
          <w:rFonts w:ascii="Times New Roman" w:hAnsi="Times New Roman"/>
        </w:rPr>
      </w:pPr>
    </w:p>
    <w:p w14:paraId="346FD682" w14:textId="77777777" w:rsidR="00662F41" w:rsidRPr="00722920" w:rsidRDefault="00662F41">
      <w:pPr>
        <w:spacing w:line="360" w:lineRule="auto"/>
        <w:jc w:val="center"/>
        <w:rPr>
          <w:rFonts w:ascii="Times New Roman" w:hAnsi="Times New Roman"/>
        </w:rPr>
      </w:pPr>
    </w:p>
    <w:p w14:paraId="2D9D6140" w14:textId="77777777" w:rsidR="00851F0F" w:rsidRPr="00722920" w:rsidRDefault="00851F0F" w:rsidP="00662F41">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连云港市交通运输局</w:t>
      </w:r>
    </w:p>
    <w:p w14:paraId="08E2A8CC" w14:textId="77777777" w:rsidR="00851F0F" w:rsidRPr="00722920" w:rsidRDefault="00851F0F" w:rsidP="00662F41">
      <w:pPr>
        <w:spacing w:line="360" w:lineRule="auto"/>
        <w:jc w:val="center"/>
        <w:rPr>
          <w:rFonts w:ascii="Times New Roman" w:eastAsia="方正黑体_GBK" w:hAnsi="Times New Roman"/>
          <w:sz w:val="32"/>
          <w:szCs w:val="32"/>
        </w:rPr>
      </w:pPr>
      <w:bookmarkStart w:id="12" w:name="_Hlk167812013"/>
      <w:r w:rsidRPr="00722920">
        <w:rPr>
          <w:rFonts w:ascii="Times New Roman" w:eastAsia="方正黑体_GBK" w:hAnsi="Times New Roman" w:hint="eastAsia"/>
          <w:sz w:val="32"/>
          <w:szCs w:val="32"/>
        </w:rPr>
        <w:t>江苏省交通运输厅</w:t>
      </w:r>
    </w:p>
    <w:p w14:paraId="325F6DC2" w14:textId="27B293F3" w:rsidR="00851F0F" w:rsidRPr="00722920" w:rsidRDefault="00851F0F" w:rsidP="00662F41">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苏交安江苏安全技术咨询有限公司</w:t>
      </w:r>
    </w:p>
    <w:p w14:paraId="30F518AF" w14:textId="45C0B16A" w:rsidR="009264D8" w:rsidRPr="00722920" w:rsidRDefault="009264D8" w:rsidP="009264D8">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江苏路与行交通科技有限公司</w:t>
      </w:r>
    </w:p>
    <w:p w14:paraId="18AD1015" w14:textId="77777777" w:rsidR="00421DD7" w:rsidRPr="00722920" w:rsidRDefault="00421DD7" w:rsidP="00851F0F">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连云港港口控股集团有限公司</w:t>
      </w:r>
    </w:p>
    <w:p w14:paraId="6F1F1BC2" w14:textId="7E90EBA5" w:rsidR="00851F0F" w:rsidRPr="00722920" w:rsidRDefault="00851F0F" w:rsidP="00851F0F">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江苏省港口集团集装箱有限公司</w:t>
      </w:r>
    </w:p>
    <w:p w14:paraId="0A83BD97" w14:textId="77777777" w:rsidR="00851F0F" w:rsidRPr="00722920" w:rsidRDefault="00851F0F" w:rsidP="00851F0F">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江苏省中油泰富石油集团有限公司</w:t>
      </w:r>
    </w:p>
    <w:p w14:paraId="6ED21763" w14:textId="77777777" w:rsidR="00851F0F" w:rsidRPr="00722920" w:rsidRDefault="00851F0F" w:rsidP="00851F0F">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连云港新东方国际货柜码头有限公司</w:t>
      </w:r>
    </w:p>
    <w:p w14:paraId="74E3BA39" w14:textId="77777777" w:rsidR="00851F0F" w:rsidRPr="00722920" w:rsidRDefault="00851F0F" w:rsidP="00851F0F">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江苏丽天石化码头有限公司</w:t>
      </w:r>
    </w:p>
    <w:p w14:paraId="340E42F7" w14:textId="77777777" w:rsidR="00851F0F" w:rsidRPr="00722920" w:rsidRDefault="00851F0F" w:rsidP="00851F0F">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中石油江苏液化天然气有限公司</w:t>
      </w:r>
    </w:p>
    <w:p w14:paraId="19EA2175" w14:textId="6D2B3F4C" w:rsidR="00DF42FA" w:rsidRPr="00722920" w:rsidRDefault="00851F0F" w:rsidP="00851F0F">
      <w:pPr>
        <w:spacing w:line="360" w:lineRule="auto"/>
        <w:jc w:val="center"/>
        <w:rPr>
          <w:rFonts w:ascii="Times New Roman" w:eastAsia="方正黑体_GBK" w:hAnsi="Times New Roman"/>
          <w:sz w:val="32"/>
          <w:szCs w:val="32"/>
        </w:rPr>
      </w:pPr>
      <w:r w:rsidRPr="00722920">
        <w:rPr>
          <w:rFonts w:ascii="Times New Roman" w:eastAsia="方正黑体_GBK" w:hAnsi="Times New Roman" w:hint="eastAsia"/>
          <w:sz w:val="32"/>
          <w:szCs w:val="32"/>
        </w:rPr>
        <w:t>寰宇东方国际集装箱（启东）有限公司</w:t>
      </w:r>
      <w:bookmarkEnd w:id="12"/>
      <w:r w:rsidR="00DF42FA" w:rsidRPr="00722920">
        <w:rPr>
          <w:rFonts w:ascii="Times New Roman" w:eastAsia="方正黑体_GBK" w:hAnsi="Times New Roman"/>
          <w:sz w:val="32"/>
          <w:szCs w:val="32"/>
        </w:rPr>
        <w:br w:type="page"/>
      </w:r>
    </w:p>
    <w:sdt>
      <w:sdtPr>
        <w:rPr>
          <w:rFonts w:ascii="Times New Roman" w:eastAsiaTheme="minorEastAsia" w:hAnsi="Times New Roman" w:cstheme="minorBidi"/>
          <w:b w:val="0"/>
          <w:bCs w:val="0"/>
          <w:color w:val="auto"/>
          <w:kern w:val="2"/>
          <w:sz w:val="21"/>
          <w:szCs w:val="22"/>
          <w:lang w:val="zh-CN"/>
        </w:rPr>
        <w:id w:val="354464158"/>
        <w:docPartObj>
          <w:docPartGallery w:val="Table of Contents"/>
          <w:docPartUnique/>
        </w:docPartObj>
      </w:sdtPr>
      <w:sdtEndPr>
        <w:rPr>
          <w:sz w:val="28"/>
          <w:szCs w:val="28"/>
          <w:lang w:val="en-US"/>
        </w:rPr>
      </w:sdtEndPr>
      <w:sdtContent>
        <w:p w14:paraId="3B385214" w14:textId="77777777" w:rsidR="00722920" w:rsidRPr="00722920" w:rsidRDefault="00DF42FA" w:rsidP="00851F0F">
          <w:pPr>
            <w:pStyle w:val="TOC"/>
            <w:spacing w:beforeLines="200" w:before="652" w:afterLines="100" w:after="326" w:line="360" w:lineRule="auto"/>
            <w:jc w:val="center"/>
            <w:rPr>
              <w:rFonts w:ascii="Times New Roman" w:hAnsi="Times New Roman"/>
              <w:noProof/>
            </w:rPr>
          </w:pPr>
          <w:r w:rsidRPr="00722920">
            <w:rPr>
              <w:rFonts w:ascii="Times New Roman" w:eastAsia="方正黑体_GBK" w:hAnsi="Times New Roman" w:cs="Times New Roman" w:hint="eastAsia"/>
              <w:color w:val="auto"/>
              <w:sz w:val="44"/>
              <w:szCs w:val="44"/>
              <w:lang w:val="zh-CN"/>
            </w:rPr>
            <w:t>目</w:t>
          </w:r>
          <w:r w:rsidRPr="00722920">
            <w:rPr>
              <w:rFonts w:ascii="Times New Roman" w:eastAsia="方正黑体_GBK" w:hAnsi="Times New Roman" w:cs="Times New Roman" w:hint="eastAsia"/>
              <w:color w:val="auto"/>
              <w:sz w:val="44"/>
              <w:szCs w:val="44"/>
              <w:lang w:val="zh-CN"/>
            </w:rPr>
            <w:t xml:space="preserve"> </w:t>
          </w:r>
          <w:r w:rsidRPr="00722920">
            <w:rPr>
              <w:rFonts w:ascii="Times New Roman" w:eastAsia="方正黑体_GBK" w:hAnsi="Times New Roman" w:cs="Times New Roman" w:hint="eastAsia"/>
              <w:color w:val="auto"/>
              <w:sz w:val="44"/>
              <w:szCs w:val="44"/>
              <w:lang w:val="zh-CN"/>
            </w:rPr>
            <w:t>录</w:t>
          </w:r>
          <w:r w:rsidR="00F766CA" w:rsidRPr="00722920">
            <w:rPr>
              <w:rFonts w:ascii="Times New Roman" w:hAnsi="Times New Roman" w:cs="Times New Roman"/>
              <w:color w:val="auto"/>
            </w:rPr>
            <w:fldChar w:fldCharType="begin"/>
          </w:r>
          <w:r w:rsidRPr="00722920">
            <w:rPr>
              <w:rFonts w:ascii="Times New Roman" w:hAnsi="Times New Roman" w:cs="Times New Roman"/>
              <w:color w:val="auto"/>
            </w:rPr>
            <w:instrText xml:space="preserve"> TOC \o "1-3" \h \z \u </w:instrText>
          </w:r>
          <w:r w:rsidR="00F766CA" w:rsidRPr="00722920">
            <w:rPr>
              <w:rFonts w:ascii="Times New Roman" w:hAnsi="Times New Roman" w:cs="Times New Roman"/>
              <w:color w:val="auto"/>
            </w:rPr>
            <w:fldChar w:fldCharType="separate"/>
          </w:r>
        </w:p>
        <w:p w14:paraId="6F6E234C" w14:textId="55037150"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895" w:history="1">
            <w:r w:rsidRPr="00722920">
              <w:rPr>
                <w:rStyle w:val="af1"/>
                <w:rFonts w:ascii="Times New Roman" w:eastAsia="仿宋_GB2312" w:hAnsi="Times New Roman"/>
                <w:b/>
                <w:bCs/>
                <w:noProof/>
                <w:sz w:val="28"/>
                <w:szCs w:val="28"/>
              </w:rPr>
              <w:t>一、</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目的意义</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_Toc170385895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1</w:t>
            </w:r>
            <w:r w:rsidRPr="00722920">
              <w:rPr>
                <w:rFonts w:ascii="Times New Roman" w:hAnsi="Times New Roman"/>
                <w:noProof/>
                <w:webHidden/>
                <w:sz w:val="28"/>
                <w:szCs w:val="28"/>
              </w:rPr>
              <w:fldChar w:fldCharType="end"/>
            </w:r>
          </w:hyperlink>
        </w:p>
        <w:p w14:paraId="6F4D0D19" w14:textId="22D9838A"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896" w:history="1">
            <w:r w:rsidRPr="00722920">
              <w:rPr>
                <w:rStyle w:val="af1"/>
                <w:rFonts w:ascii="Times New Roman" w:eastAsia="仿宋_GB2312" w:hAnsi="Times New Roman"/>
                <w:b/>
                <w:bCs/>
                <w:noProof/>
                <w:sz w:val="28"/>
                <w:szCs w:val="28"/>
              </w:rPr>
              <w:t>二、</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任务来源</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_Toc170385896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3</w:t>
            </w:r>
            <w:r w:rsidRPr="00722920">
              <w:rPr>
                <w:rFonts w:ascii="Times New Roman" w:hAnsi="Times New Roman"/>
                <w:noProof/>
                <w:webHidden/>
                <w:sz w:val="28"/>
                <w:szCs w:val="28"/>
              </w:rPr>
              <w:fldChar w:fldCharType="end"/>
            </w:r>
          </w:hyperlink>
        </w:p>
        <w:p w14:paraId="79FC66E6" w14:textId="566B11B9"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897" w:history="1">
            <w:r w:rsidRPr="00722920">
              <w:rPr>
                <w:rStyle w:val="af1"/>
                <w:rFonts w:ascii="Times New Roman" w:eastAsia="仿宋_GB2312" w:hAnsi="Times New Roman"/>
                <w:b/>
                <w:bCs/>
                <w:noProof/>
                <w:sz w:val="28"/>
                <w:szCs w:val="28"/>
              </w:rPr>
              <w:t>三、</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编制过程</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_Toc170385897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3</w:t>
            </w:r>
            <w:r w:rsidRPr="00722920">
              <w:rPr>
                <w:rFonts w:ascii="Times New Roman" w:hAnsi="Times New Roman"/>
                <w:noProof/>
                <w:webHidden/>
                <w:sz w:val="28"/>
                <w:szCs w:val="28"/>
              </w:rPr>
              <w:fldChar w:fldCharType="end"/>
            </w:r>
          </w:hyperlink>
        </w:p>
        <w:p w14:paraId="63047845" w14:textId="14C70D0D"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898" w:history="1">
            <w:r w:rsidRPr="00722920">
              <w:rPr>
                <w:rStyle w:val="af1"/>
                <w:rFonts w:ascii="Times New Roman" w:eastAsia="仿宋_GB2312" w:hAnsi="Times New Roman"/>
                <w:b/>
                <w:bCs/>
                <w:noProof/>
                <w:sz w:val="28"/>
                <w:szCs w:val="28"/>
              </w:rPr>
              <w:t>四、</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主要内容</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_Toc170385898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6</w:t>
            </w:r>
            <w:r w:rsidRPr="00722920">
              <w:rPr>
                <w:rFonts w:ascii="Times New Roman" w:hAnsi="Times New Roman"/>
                <w:noProof/>
                <w:webHidden/>
                <w:sz w:val="28"/>
                <w:szCs w:val="28"/>
              </w:rPr>
              <w:fldChar w:fldCharType="end"/>
            </w:r>
          </w:hyperlink>
        </w:p>
        <w:p w14:paraId="3D86CC81" w14:textId="22821BA0"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899" w:history="1">
            <w:r w:rsidRPr="00722920">
              <w:rPr>
                <w:rStyle w:val="af1"/>
                <w:rFonts w:ascii="Times New Roman" w:eastAsia="仿宋_GB2312" w:hAnsi="Times New Roman"/>
                <w:b/>
                <w:bCs/>
                <w:noProof/>
                <w:sz w:val="28"/>
                <w:szCs w:val="28"/>
              </w:rPr>
              <w:t>五、</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技术指标确定依据</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_Toc170385899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7</w:t>
            </w:r>
            <w:r w:rsidRPr="00722920">
              <w:rPr>
                <w:rFonts w:ascii="Times New Roman" w:hAnsi="Times New Roman"/>
                <w:noProof/>
                <w:webHidden/>
                <w:sz w:val="28"/>
                <w:szCs w:val="28"/>
              </w:rPr>
              <w:fldChar w:fldCharType="end"/>
            </w:r>
          </w:hyperlink>
        </w:p>
        <w:p w14:paraId="776037BE" w14:textId="2297C245"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900" w:history="1">
            <w:r w:rsidRPr="00722920">
              <w:rPr>
                <w:rStyle w:val="af1"/>
                <w:rFonts w:ascii="Times New Roman" w:eastAsia="仿宋_GB2312" w:hAnsi="Times New Roman"/>
                <w:b/>
                <w:bCs/>
                <w:noProof/>
                <w:sz w:val="28"/>
                <w:szCs w:val="28"/>
              </w:rPr>
              <w:t>六、</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重大分歧意见的处理过程和依据</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_Toc170385900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8</w:t>
            </w:r>
            <w:r w:rsidRPr="00722920">
              <w:rPr>
                <w:rFonts w:ascii="Times New Roman" w:hAnsi="Times New Roman"/>
                <w:noProof/>
                <w:webHidden/>
                <w:sz w:val="28"/>
                <w:szCs w:val="28"/>
              </w:rPr>
              <w:fldChar w:fldCharType="end"/>
            </w:r>
          </w:hyperlink>
        </w:p>
        <w:p w14:paraId="41476DC8" w14:textId="7DF8F84F"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901" w:history="1">
            <w:r w:rsidRPr="00722920">
              <w:rPr>
                <w:rStyle w:val="af1"/>
                <w:rFonts w:ascii="Times New Roman" w:eastAsia="仿宋_GB2312" w:hAnsi="Times New Roman"/>
                <w:b/>
                <w:bCs/>
                <w:noProof/>
                <w:sz w:val="28"/>
                <w:szCs w:val="28"/>
              </w:rPr>
              <w:t>七、</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与相关法律法规和标准的关系</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_Toc170385901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8</w:t>
            </w:r>
            <w:r w:rsidRPr="00722920">
              <w:rPr>
                <w:rFonts w:ascii="Times New Roman" w:hAnsi="Times New Roman"/>
                <w:noProof/>
                <w:webHidden/>
                <w:sz w:val="28"/>
                <w:szCs w:val="28"/>
              </w:rPr>
              <w:fldChar w:fldCharType="end"/>
            </w:r>
          </w:hyperlink>
        </w:p>
        <w:p w14:paraId="6C4B71F0" w14:textId="27AC4E90"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8"/>
              <w:szCs w:val="28"/>
              <w14:ligatures w14:val="standardContextual"/>
            </w:rPr>
          </w:pPr>
          <w:hyperlink w:anchor="_Toc170385902" w:history="1">
            <w:r w:rsidRPr="00722920">
              <w:rPr>
                <w:rStyle w:val="af1"/>
                <w:rFonts w:ascii="Times New Roman" w:eastAsia="仿宋_GB2312" w:hAnsi="Times New Roman"/>
                <w:b/>
                <w:bCs/>
                <w:noProof/>
                <w:sz w:val="28"/>
                <w:szCs w:val="28"/>
              </w:rPr>
              <w:t>八、</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推广实施建议</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_Toc170385902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8</w:t>
            </w:r>
            <w:r w:rsidRPr="00722920">
              <w:rPr>
                <w:rFonts w:ascii="Times New Roman" w:hAnsi="Times New Roman"/>
                <w:noProof/>
                <w:webHidden/>
                <w:sz w:val="28"/>
                <w:szCs w:val="28"/>
              </w:rPr>
              <w:fldChar w:fldCharType="end"/>
            </w:r>
          </w:hyperlink>
        </w:p>
        <w:p w14:paraId="255EEDB0" w14:textId="09B8BEA5" w:rsidR="00722920" w:rsidRPr="00722920" w:rsidRDefault="00722920" w:rsidP="00722920">
          <w:pPr>
            <w:pStyle w:val="TOC1"/>
            <w:tabs>
              <w:tab w:val="left" w:pos="840"/>
              <w:tab w:val="right" w:leader="dot" w:pos="9344"/>
            </w:tabs>
            <w:spacing w:line="360" w:lineRule="auto"/>
            <w:jc w:val="both"/>
            <w:rPr>
              <w:rFonts w:ascii="Times New Roman" w:hAnsi="Times New Roman"/>
              <w:noProof/>
              <w:kern w:val="2"/>
              <w:sz w:val="21"/>
              <w14:ligatures w14:val="standardContextual"/>
            </w:rPr>
          </w:pPr>
          <w:hyperlink w:anchor="_Toc170385903" w:history="1">
            <w:r w:rsidRPr="00722920">
              <w:rPr>
                <w:rStyle w:val="af1"/>
                <w:rFonts w:ascii="Times New Roman" w:eastAsia="仿宋_GB2312" w:hAnsi="Times New Roman"/>
                <w:b/>
                <w:bCs/>
                <w:noProof/>
                <w:sz w:val="28"/>
                <w:szCs w:val="28"/>
              </w:rPr>
              <w:t>九、</w:t>
            </w:r>
            <w:r w:rsidRPr="00722920">
              <w:rPr>
                <w:rFonts w:ascii="Times New Roman" w:hAnsi="Times New Roman"/>
                <w:noProof/>
                <w:kern w:val="2"/>
                <w:sz w:val="28"/>
                <w:szCs w:val="28"/>
                <w14:ligatures w14:val="standardContextual"/>
              </w:rPr>
              <w:tab/>
            </w:r>
            <w:r w:rsidRPr="00722920">
              <w:rPr>
                <w:rStyle w:val="af1"/>
                <w:rFonts w:ascii="Times New Roman" w:eastAsia="仿宋_GB2312" w:hAnsi="Times New Roman"/>
                <w:b/>
                <w:bCs/>
                <w:noProof/>
                <w:sz w:val="28"/>
                <w:szCs w:val="28"/>
              </w:rPr>
              <w:t>起草单位和起草人员信息及分工</w:t>
            </w:r>
            <w:r w:rsidRPr="00722920">
              <w:rPr>
                <w:rFonts w:ascii="Times New Roman" w:hAnsi="Times New Roman"/>
                <w:noProof/>
                <w:webHidden/>
                <w:sz w:val="28"/>
                <w:szCs w:val="28"/>
              </w:rPr>
              <w:tab/>
            </w:r>
            <w:r w:rsidRPr="00722920">
              <w:rPr>
                <w:rFonts w:ascii="Times New Roman" w:hAnsi="Times New Roman"/>
                <w:noProof/>
                <w:webHidden/>
                <w:sz w:val="28"/>
                <w:szCs w:val="28"/>
              </w:rPr>
              <w:fldChar w:fldCharType="begin"/>
            </w:r>
            <w:r w:rsidRPr="00722920">
              <w:rPr>
                <w:rFonts w:ascii="Times New Roman" w:hAnsi="Times New Roman"/>
                <w:noProof/>
                <w:webHidden/>
                <w:sz w:val="28"/>
                <w:szCs w:val="28"/>
              </w:rPr>
              <w:instrText xml:space="preserve"> PAGEREF _Toc170385903 \h </w:instrText>
            </w:r>
            <w:r w:rsidRPr="00722920">
              <w:rPr>
                <w:rFonts w:ascii="Times New Roman" w:hAnsi="Times New Roman"/>
                <w:noProof/>
                <w:webHidden/>
                <w:sz w:val="28"/>
                <w:szCs w:val="28"/>
              </w:rPr>
            </w:r>
            <w:r w:rsidRPr="00722920">
              <w:rPr>
                <w:rFonts w:ascii="Times New Roman" w:hAnsi="Times New Roman"/>
                <w:noProof/>
                <w:webHidden/>
                <w:sz w:val="28"/>
                <w:szCs w:val="28"/>
              </w:rPr>
              <w:fldChar w:fldCharType="separate"/>
            </w:r>
            <w:r w:rsidRPr="00722920">
              <w:rPr>
                <w:rFonts w:ascii="Times New Roman" w:hAnsi="Times New Roman"/>
                <w:noProof/>
                <w:webHidden/>
                <w:sz w:val="28"/>
                <w:szCs w:val="28"/>
              </w:rPr>
              <w:t>9</w:t>
            </w:r>
            <w:r w:rsidRPr="00722920">
              <w:rPr>
                <w:rFonts w:ascii="Times New Roman" w:hAnsi="Times New Roman"/>
                <w:noProof/>
                <w:webHidden/>
                <w:sz w:val="28"/>
                <w:szCs w:val="28"/>
              </w:rPr>
              <w:fldChar w:fldCharType="end"/>
            </w:r>
          </w:hyperlink>
        </w:p>
        <w:p w14:paraId="04401601" w14:textId="77777777" w:rsidR="00DF42FA" w:rsidRPr="00722920" w:rsidRDefault="00F766CA" w:rsidP="00DF42FA">
          <w:pPr>
            <w:rPr>
              <w:rFonts w:ascii="Times New Roman" w:hAnsi="Times New Roman"/>
              <w:sz w:val="28"/>
              <w:szCs w:val="28"/>
            </w:rPr>
          </w:pPr>
          <w:r w:rsidRPr="00722920">
            <w:rPr>
              <w:rFonts w:ascii="Times New Roman" w:hAnsi="Times New Roman" w:cs="Times New Roman"/>
              <w:sz w:val="28"/>
              <w:szCs w:val="28"/>
            </w:rPr>
            <w:fldChar w:fldCharType="end"/>
          </w:r>
        </w:p>
      </w:sdtContent>
    </w:sdt>
    <w:p w14:paraId="2998DEBC" w14:textId="77777777" w:rsidR="00D9583C" w:rsidRPr="00722920" w:rsidRDefault="00D9583C" w:rsidP="00DF42FA">
      <w:pPr>
        <w:spacing w:line="360" w:lineRule="auto"/>
        <w:rPr>
          <w:rFonts w:ascii="Times New Roman" w:eastAsia="方正黑体_GBK" w:hAnsi="Times New Roman"/>
          <w:sz w:val="28"/>
          <w:szCs w:val="28"/>
        </w:rPr>
        <w:sectPr w:rsidR="00D9583C" w:rsidRPr="00722920">
          <w:pgSz w:w="11906" w:h="16838"/>
          <w:pgMar w:top="1418" w:right="1134" w:bottom="1134" w:left="1418" w:header="1418" w:footer="709" w:gutter="0"/>
          <w:cols w:space="425"/>
          <w:docGrid w:type="linesAndChars" w:linePitch="326"/>
        </w:sectPr>
      </w:pPr>
    </w:p>
    <w:p w14:paraId="33E6CDA0"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13" w:name="_Toc170385895"/>
      <w:r w:rsidRPr="00722920">
        <w:rPr>
          <w:rFonts w:ascii="Times New Roman" w:eastAsia="仿宋_GB2312" w:hAnsi="Times New Roman" w:hint="eastAsia"/>
          <w:b/>
          <w:bCs/>
          <w:color w:val="auto"/>
          <w:sz w:val="28"/>
          <w:szCs w:val="28"/>
        </w:rPr>
        <w:lastRenderedPageBreak/>
        <w:t>目的意义</w:t>
      </w:r>
      <w:bookmarkEnd w:id="13"/>
    </w:p>
    <w:p w14:paraId="53F79777" w14:textId="77777777"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kern w:val="0"/>
          <w:sz w:val="28"/>
          <w:szCs w:val="28"/>
        </w:rPr>
        <w:t>2014</w:t>
      </w:r>
      <w:r w:rsidRPr="00722920">
        <w:rPr>
          <w:rFonts w:ascii="Times New Roman" w:eastAsia="仿宋_GB2312" w:hAnsi="Times New Roman" w:cs="宋体"/>
          <w:kern w:val="0"/>
          <w:sz w:val="28"/>
          <w:szCs w:val="28"/>
        </w:rPr>
        <w:t>年《中华人民共和国安全生产法》提出</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推进安全生产标准化建设，提高安全生产水平，确保安全生产。</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期间，国家安督总局制定了《企业安全生产标准化基本规范》（</w:t>
      </w:r>
      <w:r w:rsidRPr="00722920">
        <w:rPr>
          <w:rFonts w:ascii="Times New Roman" w:eastAsia="仿宋_GB2312" w:hAnsi="Times New Roman" w:cs="宋体"/>
          <w:kern w:val="0"/>
          <w:sz w:val="28"/>
          <w:szCs w:val="28"/>
        </w:rPr>
        <w:t>AQ/T9006-2010</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2018</w:t>
      </w:r>
      <w:r w:rsidRPr="00722920">
        <w:rPr>
          <w:rFonts w:ascii="Times New Roman" w:eastAsia="仿宋_GB2312" w:hAnsi="Times New Roman" w:cs="宋体"/>
          <w:kern w:val="0"/>
          <w:sz w:val="28"/>
          <w:szCs w:val="28"/>
        </w:rPr>
        <w:t>年，交通运输部发布了《交通运输企业安全生产标准化建设基本规范》（</w:t>
      </w:r>
      <w:r w:rsidRPr="00722920">
        <w:rPr>
          <w:rFonts w:ascii="Times New Roman" w:eastAsia="仿宋_GB2312" w:hAnsi="Times New Roman" w:cs="宋体"/>
          <w:kern w:val="0"/>
          <w:sz w:val="28"/>
          <w:szCs w:val="28"/>
        </w:rPr>
        <w:t>JT/T1180.1-2018</w:t>
      </w:r>
      <w:r w:rsidRPr="00722920">
        <w:rPr>
          <w:rFonts w:ascii="Times New Roman" w:eastAsia="仿宋_GB2312" w:hAnsi="Times New Roman" w:cs="宋体"/>
          <w:kern w:val="0"/>
          <w:sz w:val="28"/>
          <w:szCs w:val="28"/>
        </w:rPr>
        <w:t>），规定了交通运输企业安全生产标准化建设的总体要求和专业要求，规范划分了包含港口危险货物码头在内的</w:t>
      </w:r>
      <w:r w:rsidRPr="00722920">
        <w:rPr>
          <w:rFonts w:ascii="Times New Roman" w:eastAsia="仿宋_GB2312" w:hAnsi="Times New Roman" w:cs="宋体"/>
          <w:kern w:val="0"/>
          <w:sz w:val="28"/>
          <w:szCs w:val="28"/>
        </w:rPr>
        <w:t>21</w:t>
      </w:r>
      <w:r w:rsidRPr="00722920">
        <w:rPr>
          <w:rFonts w:ascii="Times New Roman" w:eastAsia="仿宋_GB2312" w:hAnsi="Times New Roman" w:cs="宋体"/>
          <w:kern w:val="0"/>
          <w:sz w:val="28"/>
          <w:szCs w:val="28"/>
        </w:rPr>
        <w:t>个专业内容。同时，印发了《交通运输企业安全生产标准化达标考评指标》，给出了</w:t>
      </w:r>
      <w:r w:rsidRPr="00722920">
        <w:rPr>
          <w:rFonts w:ascii="Times New Roman" w:eastAsia="仿宋_GB2312" w:hAnsi="Times New Roman" w:cs="宋体"/>
          <w:kern w:val="0"/>
          <w:sz w:val="28"/>
          <w:szCs w:val="28"/>
        </w:rPr>
        <w:t>5</w:t>
      </w:r>
      <w:r w:rsidRPr="00722920">
        <w:rPr>
          <w:rFonts w:ascii="Times New Roman" w:eastAsia="仿宋_GB2312" w:hAnsi="Times New Roman" w:cs="宋体"/>
          <w:kern w:val="0"/>
          <w:sz w:val="28"/>
          <w:szCs w:val="28"/>
        </w:rPr>
        <w:t>大类、共计</w:t>
      </w:r>
      <w:r w:rsidRPr="00722920">
        <w:rPr>
          <w:rFonts w:ascii="Times New Roman" w:eastAsia="仿宋_GB2312" w:hAnsi="Times New Roman" w:cs="宋体"/>
          <w:kern w:val="0"/>
          <w:sz w:val="28"/>
          <w:szCs w:val="28"/>
        </w:rPr>
        <w:t>16</w:t>
      </w:r>
      <w:r w:rsidRPr="00722920">
        <w:rPr>
          <w:rFonts w:ascii="Times New Roman" w:eastAsia="仿宋_GB2312" w:hAnsi="Times New Roman" w:cs="宋体"/>
          <w:kern w:val="0"/>
          <w:sz w:val="28"/>
          <w:szCs w:val="28"/>
        </w:rPr>
        <w:t>类企业的考评指标，企业安全生产</w:t>
      </w:r>
      <w:r w:rsidRPr="00722920">
        <w:rPr>
          <w:rFonts w:ascii="Times New Roman" w:eastAsia="仿宋_GB2312" w:hAnsi="Times New Roman" w:cs="宋体" w:hint="eastAsia"/>
          <w:kern w:val="0"/>
          <w:sz w:val="28"/>
          <w:szCs w:val="28"/>
        </w:rPr>
        <w:t>标准化建设工作在交通运输领域全面展开。</w:t>
      </w:r>
    </w:p>
    <w:p w14:paraId="5C7A9349" w14:textId="77777777"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目前，我省标准化建设和评价工作均以交通运输部印发的基本规范文件、交通运输部安全委员会办公室编制出版的评价实施细则为基础进行。虽然行业内各企业基本都已进行标准化建设工作，但存在“纸上达标”和“两张皮现象”，执行、培训、考核、检查等环节执行走样的现象，而评价指标无法真实反映。安全隐患和持续改进未能有机结合起来，不能对企业安全管理体系运行实效进行客观的评价。</w:t>
      </w:r>
    </w:p>
    <w:p w14:paraId="6571364D" w14:textId="77777777"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kern w:val="0"/>
          <w:sz w:val="28"/>
          <w:szCs w:val="28"/>
        </w:rPr>
        <w:t>2020</w:t>
      </w:r>
      <w:r w:rsidRPr="00722920">
        <w:rPr>
          <w:rFonts w:ascii="Times New Roman" w:eastAsia="仿宋_GB2312" w:hAnsi="Times New Roman" w:cs="宋体"/>
          <w:kern w:val="0"/>
          <w:sz w:val="28"/>
          <w:szCs w:val="28"/>
        </w:rPr>
        <w:t>年，江苏省安委会印发《关于全面强化落实企业主体责任深入推进安全生产专项整治的通知》（苏安〔</w:t>
      </w:r>
      <w:r w:rsidRPr="00722920">
        <w:rPr>
          <w:rFonts w:ascii="Times New Roman" w:eastAsia="仿宋_GB2312" w:hAnsi="Times New Roman" w:cs="宋体"/>
          <w:kern w:val="0"/>
          <w:sz w:val="28"/>
          <w:szCs w:val="28"/>
        </w:rPr>
        <w:t>2020</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3</w:t>
      </w:r>
      <w:r w:rsidRPr="00722920">
        <w:rPr>
          <w:rFonts w:ascii="Times New Roman" w:eastAsia="仿宋_GB2312" w:hAnsi="Times New Roman" w:cs="宋体"/>
          <w:kern w:val="0"/>
          <w:sz w:val="28"/>
          <w:szCs w:val="28"/>
        </w:rPr>
        <w:t>号）要求持续提升企业本质安全水平，推动企业安全生产标准化提档升级。安全生产标准化一级达标企业重点抓巩固、二级达标企业着力抓提升、三级达标企业积极抓整改，实现提档升级。</w:t>
      </w:r>
      <w:r w:rsidRPr="00722920">
        <w:rPr>
          <w:rFonts w:ascii="Times New Roman" w:eastAsia="仿宋_GB2312" w:hAnsi="Times New Roman" w:cs="宋体"/>
          <w:kern w:val="0"/>
          <w:sz w:val="28"/>
          <w:szCs w:val="28"/>
        </w:rPr>
        <w:t>2021</w:t>
      </w:r>
      <w:r w:rsidRPr="00722920">
        <w:rPr>
          <w:rFonts w:ascii="Times New Roman" w:eastAsia="仿宋_GB2312" w:hAnsi="Times New Roman" w:cs="宋体"/>
          <w:kern w:val="0"/>
          <w:sz w:val="28"/>
          <w:szCs w:val="28"/>
        </w:rPr>
        <w:t>年《中华人民共和国安全生产法》提出</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加强安全生产标准化建设，切实提高安全生产水平，为企业的安全生产管理工作指明了方向。</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同时，</w:t>
      </w:r>
      <w:r w:rsidRPr="00722920">
        <w:rPr>
          <w:rFonts w:ascii="Times New Roman" w:eastAsia="仿宋_GB2312" w:hAnsi="Times New Roman" w:cs="宋体"/>
          <w:kern w:val="0"/>
          <w:sz w:val="28"/>
          <w:szCs w:val="28"/>
        </w:rPr>
        <w:t>2023</w:t>
      </w:r>
      <w:r w:rsidRPr="00722920">
        <w:rPr>
          <w:rFonts w:ascii="Times New Roman" w:eastAsia="仿宋_GB2312" w:hAnsi="Times New Roman" w:cs="宋体"/>
          <w:kern w:val="0"/>
          <w:sz w:val="28"/>
          <w:szCs w:val="28"/>
        </w:rPr>
        <w:t>年《交通运输部关于加强交通运输安全生产标准化建设的指导意</w:t>
      </w:r>
      <w:r w:rsidRPr="00722920">
        <w:rPr>
          <w:rFonts w:ascii="Times New Roman" w:eastAsia="仿宋_GB2312" w:hAnsi="Times New Roman" w:cs="宋体"/>
          <w:kern w:val="0"/>
          <w:sz w:val="28"/>
          <w:szCs w:val="28"/>
        </w:rPr>
        <w:lastRenderedPageBreak/>
        <w:t>见》（交安监规〔</w:t>
      </w:r>
      <w:r w:rsidRPr="00722920">
        <w:rPr>
          <w:rFonts w:ascii="Times New Roman" w:eastAsia="仿宋_GB2312" w:hAnsi="Times New Roman" w:cs="宋体"/>
          <w:kern w:val="0"/>
          <w:sz w:val="28"/>
          <w:szCs w:val="28"/>
        </w:rPr>
        <w:t>2023</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1</w:t>
      </w:r>
      <w:r w:rsidRPr="00722920">
        <w:rPr>
          <w:rFonts w:ascii="Times New Roman" w:eastAsia="仿宋_GB2312" w:hAnsi="Times New Roman" w:cs="宋体"/>
          <w:kern w:val="0"/>
          <w:sz w:val="28"/>
          <w:szCs w:val="28"/>
        </w:rPr>
        <w:t>号）进一步</w:t>
      </w:r>
      <w:r w:rsidRPr="00722920">
        <w:rPr>
          <w:rFonts w:ascii="Times New Roman" w:eastAsia="仿宋_GB2312" w:hAnsi="Times New Roman" w:cs="宋体" w:hint="eastAsia"/>
          <w:kern w:val="0"/>
          <w:sz w:val="28"/>
          <w:szCs w:val="28"/>
        </w:rPr>
        <w:t>明确了安全生产标准化建设已成为行业企业履行法定义务、落实标准规范和管理制度、保障正常生产经营秩序、建立安全生产长效机制的内在要求和有效途径，是交通运输管理部门不断强化安全生产监管服务、夯实安全生产基层基础、提高行业安全生产管理水平的重要措施和有力抓手。推动安全生产管理要求纳入标准规范，将安全生产标准化建设与标准规范落实相结合，推动企业以标准化管理和规范化操作保障安全生产。地方交通运输管理部门可结合实际研究制定地方标准和指南，分类指导企业开展安全生产标准化建设。</w:t>
      </w:r>
    </w:p>
    <w:p w14:paraId="5E7F32F3" w14:textId="77777777"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交通运输部文件的发布将标准化建设工作由原先以第三方考评发证为主导的时代，转变为企业自评自纠的主体责任时代，一是强化并压实了企业是安全生产标准化建设运行的责任主体，二是将企业原先以标准化等级达标取证为目的的观念转变为以企业安全生产标准化实效建设运行为重点的科学理念。本标准的研究有助于推进企业安全生产工作制度化、规范化、系统化，推动交通运输安全生产治理模式向事前预防转型，提高行业安全生产治理能力和水平，从根本上防范和遏制生产安全事故。</w:t>
      </w:r>
    </w:p>
    <w:p w14:paraId="6CF655F2" w14:textId="77777777"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此次《港口企业安全生产标准化自评指南》的编写，具有以下三点意义：</w:t>
      </w:r>
    </w:p>
    <w:p w14:paraId="17693449" w14:textId="77777777"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一是形成一套结合企业实际的港口企业安全生产标准化自评指南，优化完善企业标准化评价的流程，优化检查评估的指标、方法、抽样原则、标准，分析本质安全与标准化之间的逻辑关系，指导企业标准化体系运行的“符合性、充分性、适宜性、有效性”、“</w:t>
      </w:r>
      <w:r w:rsidRPr="00722920">
        <w:rPr>
          <w:rFonts w:ascii="Times New Roman" w:eastAsia="仿宋_GB2312" w:hAnsi="Times New Roman" w:cs="宋体"/>
          <w:kern w:val="0"/>
          <w:sz w:val="28"/>
          <w:szCs w:val="28"/>
        </w:rPr>
        <w:t>PDCA</w:t>
      </w:r>
      <w:r w:rsidRPr="00722920">
        <w:rPr>
          <w:rFonts w:ascii="Times New Roman" w:eastAsia="仿宋_GB2312" w:hAnsi="Times New Roman" w:cs="宋体"/>
          <w:kern w:val="0"/>
          <w:sz w:val="28"/>
          <w:szCs w:val="28"/>
        </w:rPr>
        <w:t>循环</w:t>
      </w:r>
      <w:r w:rsidRPr="00722920">
        <w:rPr>
          <w:rFonts w:ascii="Times New Roman" w:eastAsia="仿宋_GB2312" w:hAnsi="Times New Roman" w:cs="宋体"/>
          <w:kern w:val="0"/>
          <w:sz w:val="28"/>
          <w:szCs w:val="28"/>
        </w:rPr>
        <w:t>”</w:t>
      </w:r>
      <w:r w:rsidRPr="00722920">
        <w:rPr>
          <w:rFonts w:ascii="Times New Roman" w:eastAsia="仿宋_GB2312" w:hAnsi="Times New Roman" w:cs="宋体"/>
          <w:kern w:val="0"/>
          <w:sz w:val="28"/>
          <w:szCs w:val="28"/>
        </w:rPr>
        <w:t>情况的评估。</w:t>
      </w:r>
    </w:p>
    <w:p w14:paraId="10E9CE35" w14:textId="77777777"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lastRenderedPageBreak/>
        <w:t>二</w:t>
      </w:r>
      <w:r w:rsidRPr="00722920">
        <w:rPr>
          <w:rFonts w:ascii="Times New Roman" w:eastAsia="仿宋_GB2312" w:hAnsi="Times New Roman" w:cs="宋体"/>
          <w:kern w:val="0"/>
          <w:sz w:val="28"/>
          <w:szCs w:val="28"/>
        </w:rPr>
        <w:t>是指导我省港口企业优化标准化体系实效，完善标准化流程，压实从业人员安全生产责任，实现企业安全生产和安全发展，从而减少因发生事故造成的不良社会影响；</w:t>
      </w:r>
    </w:p>
    <w:p w14:paraId="38972FDE" w14:textId="6FD5D276" w:rsidR="009264D8" w:rsidRPr="00722920" w:rsidRDefault="009264D8"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三</w:t>
      </w:r>
      <w:r w:rsidRPr="00722920">
        <w:rPr>
          <w:rFonts w:ascii="Times New Roman" w:eastAsia="仿宋_GB2312" w:hAnsi="Times New Roman" w:cs="宋体"/>
          <w:kern w:val="0"/>
          <w:sz w:val="28"/>
          <w:szCs w:val="28"/>
        </w:rPr>
        <w:t>是通过标准化</w:t>
      </w:r>
      <w:r w:rsidRPr="00722920">
        <w:rPr>
          <w:rFonts w:ascii="Times New Roman" w:eastAsia="仿宋_GB2312" w:hAnsi="Times New Roman" w:cs="宋体" w:hint="eastAsia"/>
          <w:kern w:val="0"/>
          <w:sz w:val="28"/>
          <w:szCs w:val="28"/>
        </w:rPr>
        <w:t>评价</w:t>
      </w:r>
      <w:r w:rsidR="00510273"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hint="eastAsia"/>
          <w:kern w:val="0"/>
          <w:sz w:val="28"/>
          <w:szCs w:val="28"/>
        </w:rPr>
        <w:t>了解企业标准化体系的建设和执行水平，便于企业有针对性整改薄弱环节，从而减少事故造成的人员伤亡、财产损失和环境污染，具有明显的生态效益和经济效益。</w:t>
      </w:r>
    </w:p>
    <w:p w14:paraId="739D33C9"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14" w:name="_Toc170385896"/>
      <w:r w:rsidRPr="00722920">
        <w:rPr>
          <w:rFonts w:ascii="Times New Roman" w:eastAsia="仿宋_GB2312" w:hAnsi="Times New Roman" w:hint="eastAsia"/>
          <w:b/>
          <w:bCs/>
          <w:color w:val="auto"/>
          <w:sz w:val="28"/>
          <w:szCs w:val="28"/>
        </w:rPr>
        <w:t>任务来源</w:t>
      </w:r>
      <w:bookmarkEnd w:id="14"/>
    </w:p>
    <w:p w14:paraId="70D89AFB" w14:textId="51A8B48C" w:rsidR="00D9583C" w:rsidRPr="00722920" w:rsidRDefault="008A38FB" w:rsidP="009264D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为进一步健全我省高质量发展标准体系</w:t>
      </w:r>
      <w:r w:rsidRPr="00722920">
        <w:rPr>
          <w:rFonts w:ascii="Times New Roman" w:eastAsia="微软雅黑" w:hAnsi="Times New Roman" w:cs="微软雅黑" w:hint="eastAsia"/>
          <w:kern w:val="0"/>
          <w:sz w:val="28"/>
          <w:szCs w:val="28"/>
        </w:rPr>
        <w:t>﹐</w:t>
      </w:r>
      <w:r w:rsidRPr="00722920">
        <w:rPr>
          <w:rFonts w:ascii="Times New Roman" w:eastAsia="仿宋_GB2312" w:hAnsi="Times New Roman" w:cs="仿宋_GB2312" w:hint="eastAsia"/>
          <w:kern w:val="0"/>
          <w:sz w:val="28"/>
          <w:szCs w:val="28"/>
        </w:rPr>
        <w:t>省市场监管局组织开展了</w:t>
      </w:r>
      <w:r w:rsidRPr="00722920">
        <w:rPr>
          <w:rFonts w:ascii="Times New Roman" w:eastAsia="仿宋_GB2312" w:hAnsi="Times New Roman" w:cs="宋体" w:hint="eastAsia"/>
          <w:kern w:val="0"/>
          <w:sz w:val="28"/>
          <w:szCs w:val="28"/>
        </w:rPr>
        <w:t>2023</w:t>
      </w:r>
      <w:r w:rsidRPr="00722920">
        <w:rPr>
          <w:rFonts w:ascii="Times New Roman" w:eastAsia="仿宋_GB2312" w:hAnsi="Times New Roman" w:cs="宋体" w:hint="eastAsia"/>
          <w:kern w:val="0"/>
          <w:sz w:val="28"/>
          <w:szCs w:val="28"/>
        </w:rPr>
        <w:t>年度省地方标准申报立项工作。</w:t>
      </w:r>
      <w:r w:rsidR="00281E43" w:rsidRPr="00722920">
        <w:rPr>
          <w:rFonts w:ascii="Times New Roman" w:eastAsia="仿宋_GB2312" w:hAnsi="Times New Roman" w:cs="宋体" w:hint="eastAsia"/>
          <w:kern w:val="0"/>
          <w:sz w:val="28"/>
          <w:szCs w:val="28"/>
        </w:rPr>
        <w:t>本指南由</w:t>
      </w:r>
      <w:r w:rsidR="009264D8" w:rsidRPr="00722920">
        <w:rPr>
          <w:rFonts w:ascii="Times New Roman" w:eastAsia="仿宋_GB2312" w:hAnsi="Times New Roman" w:cs="宋体" w:hint="eastAsia"/>
          <w:kern w:val="0"/>
          <w:sz w:val="28"/>
          <w:szCs w:val="28"/>
        </w:rPr>
        <w:t>连云港市交通运输局</w:t>
      </w:r>
      <w:r w:rsidR="00281E43" w:rsidRPr="00722920">
        <w:rPr>
          <w:rFonts w:ascii="Times New Roman" w:eastAsia="仿宋_GB2312" w:hAnsi="Times New Roman" w:cs="宋体" w:hint="eastAsia"/>
          <w:kern w:val="0"/>
          <w:sz w:val="28"/>
          <w:szCs w:val="28"/>
        </w:rPr>
        <w:t>提出，</w:t>
      </w:r>
      <w:r w:rsidR="009264D8" w:rsidRPr="00722920">
        <w:rPr>
          <w:rFonts w:ascii="Times New Roman" w:eastAsia="仿宋_GB2312" w:hAnsi="Times New Roman" w:cs="宋体" w:hint="eastAsia"/>
          <w:kern w:val="0"/>
          <w:sz w:val="28"/>
          <w:szCs w:val="28"/>
        </w:rPr>
        <w:t>江苏省交通运输厅、苏交安江苏安全技术咨询有限公司、江苏路与行交通科技有限公司、</w:t>
      </w:r>
      <w:r w:rsidR="00421DD7" w:rsidRPr="00722920">
        <w:rPr>
          <w:rFonts w:ascii="Times New Roman" w:eastAsia="仿宋_GB2312" w:hAnsi="Times New Roman" w:cs="宋体" w:hint="eastAsia"/>
          <w:kern w:val="0"/>
          <w:sz w:val="28"/>
          <w:szCs w:val="28"/>
        </w:rPr>
        <w:t>连云港港口控股集团有限公司</w:t>
      </w:r>
      <w:r w:rsidR="009264D8" w:rsidRPr="00722920">
        <w:rPr>
          <w:rFonts w:ascii="Times New Roman" w:eastAsia="仿宋_GB2312" w:hAnsi="Times New Roman" w:cs="宋体" w:hint="eastAsia"/>
          <w:kern w:val="0"/>
          <w:sz w:val="28"/>
          <w:szCs w:val="28"/>
        </w:rPr>
        <w:t>、江苏省港口集团集装箱有限公司、江苏省中油泰富石油集团有限公司、连云港新东方国际货柜码头有限公司、江苏丽天石化码头有限公司、中石油江苏液化天然气有限公司以及寰宇东方国际集装箱（启东）有限公司</w:t>
      </w:r>
      <w:r w:rsidR="00A33B83" w:rsidRPr="00722920">
        <w:rPr>
          <w:rFonts w:ascii="Times New Roman" w:eastAsia="仿宋_GB2312" w:hAnsi="Times New Roman" w:cs="宋体" w:hint="eastAsia"/>
          <w:kern w:val="0"/>
          <w:sz w:val="28"/>
          <w:szCs w:val="28"/>
        </w:rPr>
        <w:t>联合编制。</w:t>
      </w:r>
      <w:r w:rsidR="005D3891" w:rsidRPr="00722920">
        <w:rPr>
          <w:rFonts w:ascii="Times New Roman" w:eastAsia="仿宋_GB2312" w:hAnsi="Times New Roman" w:cs="宋体" w:hint="eastAsia"/>
          <w:kern w:val="0"/>
          <w:sz w:val="28"/>
          <w:szCs w:val="28"/>
        </w:rPr>
        <w:t>根据《江苏省标准监督管理办法》要求，经项目材料初审、专家论证、公示，本标准</w:t>
      </w:r>
      <w:r w:rsidR="005D3891" w:rsidRPr="00722920">
        <w:rPr>
          <w:rFonts w:ascii="Times New Roman" w:eastAsia="仿宋_GB2312" w:hAnsi="Times New Roman" w:cs="宋体"/>
          <w:kern w:val="0"/>
          <w:sz w:val="28"/>
          <w:szCs w:val="28"/>
        </w:rPr>
        <w:t>经</w:t>
      </w:r>
      <w:r w:rsidR="005D3891" w:rsidRPr="00722920">
        <w:rPr>
          <w:rFonts w:ascii="Times New Roman" w:eastAsia="仿宋_GB2312" w:hAnsi="Times New Roman" w:cs="宋体" w:hint="eastAsia"/>
          <w:b/>
          <w:kern w:val="0"/>
          <w:sz w:val="28"/>
          <w:szCs w:val="28"/>
        </w:rPr>
        <w:t>江苏</w:t>
      </w:r>
      <w:r w:rsidR="005D3891" w:rsidRPr="00722920">
        <w:rPr>
          <w:rFonts w:ascii="Times New Roman" w:eastAsia="仿宋_GB2312" w:hAnsi="Times New Roman" w:cs="宋体"/>
          <w:b/>
          <w:kern w:val="0"/>
          <w:sz w:val="28"/>
          <w:szCs w:val="28"/>
        </w:rPr>
        <w:t>省交通运输厅推荐、</w:t>
      </w:r>
      <w:r w:rsidR="005D3891" w:rsidRPr="00722920">
        <w:rPr>
          <w:rFonts w:ascii="Times New Roman" w:eastAsia="仿宋_GB2312" w:hAnsi="Times New Roman" w:cs="宋体" w:hint="eastAsia"/>
          <w:b/>
          <w:kern w:val="0"/>
          <w:sz w:val="28"/>
          <w:szCs w:val="28"/>
        </w:rPr>
        <w:t>江苏省市场监管局</w:t>
      </w:r>
      <w:r w:rsidR="005D3891" w:rsidRPr="00722920">
        <w:rPr>
          <w:rFonts w:ascii="Times New Roman" w:eastAsia="仿宋_GB2312" w:hAnsi="Times New Roman" w:cs="宋体" w:hint="eastAsia"/>
          <w:kern w:val="0"/>
          <w:sz w:val="28"/>
          <w:szCs w:val="28"/>
        </w:rPr>
        <w:t>批复同意后立项，项目批复文件为</w:t>
      </w:r>
      <w:r w:rsidR="00281E43" w:rsidRPr="00722920">
        <w:rPr>
          <w:rFonts w:ascii="Times New Roman" w:eastAsia="仿宋_GB2312" w:hAnsi="Times New Roman" w:cs="宋体" w:hint="eastAsia"/>
          <w:kern w:val="0"/>
          <w:sz w:val="28"/>
          <w:szCs w:val="28"/>
        </w:rPr>
        <w:t>《省市场监管局关于下达</w:t>
      </w:r>
      <w:r w:rsidR="00281E43" w:rsidRPr="00722920">
        <w:rPr>
          <w:rFonts w:ascii="Times New Roman" w:eastAsia="仿宋_GB2312" w:hAnsi="Times New Roman" w:cs="宋体"/>
          <w:kern w:val="0"/>
          <w:sz w:val="28"/>
          <w:szCs w:val="28"/>
        </w:rPr>
        <w:t>2023</w:t>
      </w:r>
      <w:r w:rsidR="00281E43" w:rsidRPr="00722920">
        <w:rPr>
          <w:rFonts w:ascii="Times New Roman" w:eastAsia="仿宋_GB2312" w:hAnsi="Times New Roman" w:cs="宋体"/>
          <w:kern w:val="0"/>
          <w:sz w:val="28"/>
          <w:szCs w:val="28"/>
        </w:rPr>
        <w:t>年度江苏省地方标准项目计划的通知（苏市监标〔</w:t>
      </w:r>
      <w:r w:rsidR="00281E43" w:rsidRPr="00722920">
        <w:rPr>
          <w:rFonts w:ascii="Times New Roman" w:eastAsia="仿宋_GB2312" w:hAnsi="Times New Roman" w:cs="宋体"/>
          <w:kern w:val="0"/>
          <w:sz w:val="28"/>
          <w:szCs w:val="28"/>
        </w:rPr>
        <w:t>2023</w:t>
      </w:r>
      <w:r w:rsidR="00281E43" w:rsidRPr="00722920">
        <w:rPr>
          <w:rFonts w:ascii="Times New Roman" w:eastAsia="仿宋_GB2312" w:hAnsi="Times New Roman" w:cs="宋体"/>
          <w:kern w:val="0"/>
          <w:sz w:val="28"/>
          <w:szCs w:val="28"/>
        </w:rPr>
        <w:t>〕</w:t>
      </w:r>
      <w:r w:rsidR="00281E43" w:rsidRPr="00722920">
        <w:rPr>
          <w:rFonts w:ascii="Times New Roman" w:eastAsia="仿宋_GB2312" w:hAnsi="Times New Roman" w:cs="宋体"/>
          <w:kern w:val="0"/>
          <w:sz w:val="28"/>
          <w:szCs w:val="28"/>
        </w:rPr>
        <w:t xml:space="preserve">173 </w:t>
      </w:r>
      <w:r w:rsidR="00281E43" w:rsidRPr="00722920">
        <w:rPr>
          <w:rFonts w:ascii="Times New Roman" w:eastAsia="仿宋_GB2312" w:hAnsi="Times New Roman" w:cs="宋体"/>
          <w:kern w:val="0"/>
          <w:sz w:val="28"/>
          <w:szCs w:val="28"/>
        </w:rPr>
        <w:t>号文件）》</w:t>
      </w:r>
      <w:r w:rsidR="00281E43" w:rsidRPr="00722920">
        <w:rPr>
          <w:rFonts w:ascii="Times New Roman" w:eastAsia="仿宋_GB2312" w:hAnsi="Times New Roman" w:cs="宋体" w:hint="eastAsia"/>
          <w:kern w:val="0"/>
          <w:sz w:val="28"/>
          <w:szCs w:val="28"/>
        </w:rPr>
        <w:t>，</w:t>
      </w:r>
      <w:r w:rsidR="005D3891" w:rsidRPr="00722920">
        <w:rPr>
          <w:rFonts w:ascii="Times New Roman" w:eastAsia="仿宋_GB2312" w:hAnsi="Times New Roman" w:cs="宋体" w:hint="eastAsia"/>
          <w:kern w:val="0"/>
          <w:sz w:val="28"/>
          <w:szCs w:val="28"/>
        </w:rPr>
        <w:t>项目</w:t>
      </w:r>
      <w:r w:rsidR="005D3891" w:rsidRPr="00722920">
        <w:rPr>
          <w:rFonts w:ascii="Times New Roman" w:eastAsia="仿宋_GB2312" w:hAnsi="Times New Roman" w:cs="宋体"/>
          <w:kern w:val="0"/>
          <w:sz w:val="28"/>
          <w:szCs w:val="28"/>
        </w:rPr>
        <w:t>名称为</w:t>
      </w:r>
      <w:r w:rsidR="005D3891" w:rsidRPr="00722920">
        <w:rPr>
          <w:rFonts w:ascii="Times New Roman" w:eastAsia="仿宋_GB2312" w:hAnsi="Times New Roman" w:cs="宋体" w:hint="eastAsia"/>
          <w:kern w:val="0"/>
          <w:sz w:val="28"/>
          <w:szCs w:val="28"/>
        </w:rPr>
        <w:t>《</w:t>
      </w:r>
      <w:r w:rsidR="00B814B1" w:rsidRPr="00722920">
        <w:rPr>
          <w:rFonts w:ascii="Times New Roman" w:eastAsia="仿宋_GB2312" w:hAnsi="Times New Roman" w:cs="宋体" w:hint="eastAsia"/>
          <w:kern w:val="0"/>
          <w:sz w:val="28"/>
          <w:szCs w:val="28"/>
        </w:rPr>
        <w:t>港口企业安全生产标准化自评指南</w:t>
      </w:r>
      <w:r w:rsidR="005D3891" w:rsidRPr="00722920">
        <w:rPr>
          <w:rFonts w:ascii="Times New Roman" w:eastAsia="仿宋_GB2312" w:hAnsi="Times New Roman" w:cs="宋体" w:hint="eastAsia"/>
          <w:kern w:val="0"/>
          <w:sz w:val="28"/>
          <w:szCs w:val="28"/>
        </w:rPr>
        <w:t>》</w:t>
      </w:r>
      <w:r w:rsidR="00281E43" w:rsidRPr="00722920">
        <w:rPr>
          <w:rFonts w:ascii="Times New Roman" w:eastAsia="仿宋_GB2312" w:hAnsi="Times New Roman" w:cs="宋体" w:hint="eastAsia"/>
          <w:kern w:val="0"/>
          <w:sz w:val="28"/>
          <w:szCs w:val="28"/>
        </w:rPr>
        <w:t>。</w:t>
      </w:r>
    </w:p>
    <w:p w14:paraId="40BE7DDA"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15" w:name="_Toc170385897"/>
      <w:r w:rsidRPr="00722920">
        <w:rPr>
          <w:rFonts w:ascii="Times New Roman" w:eastAsia="仿宋_GB2312" w:hAnsi="Times New Roman" w:hint="eastAsia"/>
          <w:b/>
          <w:bCs/>
          <w:color w:val="auto"/>
          <w:sz w:val="28"/>
          <w:szCs w:val="28"/>
        </w:rPr>
        <w:t>编制过程</w:t>
      </w:r>
      <w:bookmarkEnd w:id="15"/>
    </w:p>
    <w:p w14:paraId="66EEF8F9" w14:textId="5BBFAFE0"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为保证本标准制定的科学性、有效性、实用性，标准指南编制组广泛收集了相关文献资料，包括国家标准、行业标准、地方标准等，并对</w:t>
      </w:r>
      <w:r w:rsidR="006F0332" w:rsidRPr="00722920">
        <w:rPr>
          <w:rFonts w:ascii="Times New Roman" w:eastAsia="仿宋_GB2312" w:hAnsi="Times New Roman" w:cs="宋体" w:hint="eastAsia"/>
          <w:kern w:val="0"/>
          <w:sz w:val="28"/>
          <w:szCs w:val="28"/>
        </w:rPr>
        <w:t>散杂货港口企业、油气化工港口企业及集装箱港口企业三个类型企业</w:t>
      </w:r>
      <w:r w:rsidRPr="00722920">
        <w:rPr>
          <w:rFonts w:ascii="Times New Roman" w:eastAsia="仿宋_GB2312" w:hAnsi="Times New Roman" w:cs="宋体" w:hint="eastAsia"/>
          <w:kern w:val="0"/>
          <w:sz w:val="28"/>
          <w:szCs w:val="28"/>
        </w:rPr>
        <w:t>进行了调研。通</w:t>
      </w:r>
      <w:r w:rsidRPr="00722920">
        <w:rPr>
          <w:rFonts w:ascii="Times New Roman" w:eastAsia="仿宋_GB2312" w:hAnsi="Times New Roman" w:cs="宋体" w:hint="eastAsia"/>
          <w:kern w:val="0"/>
          <w:sz w:val="28"/>
          <w:szCs w:val="28"/>
        </w:rPr>
        <w:lastRenderedPageBreak/>
        <w:t>过资料与调研分析，编制组对</w:t>
      </w:r>
      <w:r w:rsidR="006F0332" w:rsidRPr="00722920">
        <w:rPr>
          <w:rFonts w:ascii="Times New Roman" w:eastAsia="仿宋_GB2312" w:hAnsi="Times New Roman" w:cs="宋体" w:hint="eastAsia"/>
          <w:kern w:val="0"/>
          <w:sz w:val="28"/>
          <w:szCs w:val="28"/>
        </w:rPr>
        <w:t>企业安全生产标准化建设现状、建设需求及评价</w:t>
      </w:r>
      <w:r w:rsidRPr="00722920">
        <w:rPr>
          <w:rFonts w:ascii="Times New Roman" w:eastAsia="仿宋_GB2312" w:hAnsi="Times New Roman" w:cs="宋体" w:hint="eastAsia"/>
          <w:kern w:val="0"/>
          <w:sz w:val="28"/>
          <w:szCs w:val="28"/>
        </w:rPr>
        <w:t>等方面进行充分的分析，开展专题研究，明确</w:t>
      </w:r>
      <w:r w:rsidR="006F0332" w:rsidRPr="00722920">
        <w:rPr>
          <w:rFonts w:ascii="Times New Roman" w:eastAsia="仿宋_GB2312" w:hAnsi="Times New Roman" w:cs="宋体" w:hint="eastAsia"/>
          <w:kern w:val="0"/>
          <w:sz w:val="28"/>
          <w:szCs w:val="28"/>
        </w:rPr>
        <w:t>港口企业安全生产标准化建设及评价</w:t>
      </w:r>
      <w:r w:rsidRPr="00722920">
        <w:rPr>
          <w:rFonts w:ascii="Times New Roman" w:eastAsia="仿宋_GB2312" w:hAnsi="Times New Roman" w:cs="宋体" w:hint="eastAsia"/>
          <w:kern w:val="0"/>
          <w:sz w:val="28"/>
          <w:szCs w:val="28"/>
        </w:rPr>
        <w:t>的技术标准。本指南的制定工作过程简述如下：</w:t>
      </w:r>
    </w:p>
    <w:p w14:paraId="78D24E0F" w14:textId="77777777" w:rsidR="00D9583C" w:rsidRPr="00722920" w:rsidRDefault="00281E43" w:rsidP="00B1709D">
      <w:pPr>
        <w:widowControl/>
        <w:spacing w:line="360" w:lineRule="auto"/>
        <w:ind w:firstLineChars="200" w:firstLine="562"/>
        <w:rPr>
          <w:rFonts w:ascii="Times New Roman" w:eastAsia="仿宋_GB2312" w:hAnsi="Times New Roman" w:cs="宋体"/>
          <w:b/>
          <w:bCs/>
          <w:kern w:val="0"/>
          <w:sz w:val="28"/>
          <w:szCs w:val="28"/>
        </w:rPr>
      </w:pPr>
      <w:r w:rsidRPr="00722920">
        <w:rPr>
          <w:rFonts w:ascii="Times New Roman" w:eastAsia="仿宋_GB2312" w:hAnsi="Times New Roman" w:cs="宋体" w:hint="eastAsia"/>
          <w:b/>
          <w:bCs/>
          <w:kern w:val="0"/>
          <w:sz w:val="28"/>
          <w:szCs w:val="28"/>
        </w:rPr>
        <w:t>第一阶段：前期预研</w:t>
      </w:r>
    </w:p>
    <w:p w14:paraId="37097AFA" w14:textId="162AB4FD"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通过收集和整理</w:t>
      </w:r>
      <w:r w:rsidR="006F0332" w:rsidRPr="00722920">
        <w:rPr>
          <w:rFonts w:ascii="Times New Roman" w:eastAsia="仿宋_GB2312" w:hAnsi="Times New Roman" w:cs="宋体" w:hint="eastAsia"/>
          <w:kern w:val="0"/>
          <w:sz w:val="28"/>
          <w:szCs w:val="28"/>
        </w:rPr>
        <w:t>港口企业安全生产标准化</w:t>
      </w:r>
      <w:r w:rsidRPr="00722920">
        <w:rPr>
          <w:rFonts w:ascii="Times New Roman" w:eastAsia="仿宋_GB2312" w:hAnsi="Times New Roman" w:cs="宋体" w:hint="eastAsia"/>
          <w:kern w:val="0"/>
          <w:sz w:val="28"/>
          <w:szCs w:val="28"/>
        </w:rPr>
        <w:t>建设</w:t>
      </w:r>
      <w:r w:rsidR="006F0332" w:rsidRPr="00722920">
        <w:rPr>
          <w:rFonts w:ascii="Times New Roman" w:eastAsia="仿宋_GB2312" w:hAnsi="Times New Roman" w:cs="宋体" w:hint="eastAsia"/>
          <w:kern w:val="0"/>
          <w:sz w:val="28"/>
          <w:szCs w:val="28"/>
        </w:rPr>
        <w:t>与评价</w:t>
      </w:r>
      <w:r w:rsidRPr="00722920">
        <w:rPr>
          <w:rFonts w:ascii="Times New Roman" w:eastAsia="仿宋_GB2312" w:hAnsi="Times New Roman" w:cs="宋体" w:hint="eastAsia"/>
          <w:kern w:val="0"/>
          <w:sz w:val="28"/>
          <w:szCs w:val="28"/>
        </w:rPr>
        <w:t>的基础资料，包括但不限于各相关标准规范、</w:t>
      </w:r>
      <w:r w:rsidR="006F0332" w:rsidRPr="00722920">
        <w:rPr>
          <w:rFonts w:ascii="Times New Roman" w:eastAsia="仿宋_GB2312" w:hAnsi="Times New Roman" w:cs="宋体" w:hint="eastAsia"/>
          <w:kern w:val="0"/>
          <w:sz w:val="28"/>
          <w:szCs w:val="28"/>
        </w:rPr>
        <w:t>管理办法</w:t>
      </w:r>
      <w:r w:rsidRPr="00722920">
        <w:rPr>
          <w:rFonts w:ascii="Times New Roman" w:eastAsia="仿宋_GB2312" w:hAnsi="Times New Roman" w:cs="宋体" w:hint="eastAsia"/>
          <w:kern w:val="0"/>
          <w:sz w:val="28"/>
          <w:szCs w:val="28"/>
        </w:rPr>
        <w:t>等，分析编制《</w:t>
      </w:r>
      <w:r w:rsidR="00B814B1" w:rsidRPr="00722920">
        <w:rPr>
          <w:rFonts w:ascii="Times New Roman" w:eastAsia="仿宋_GB2312" w:hAnsi="Times New Roman" w:cs="宋体" w:hint="eastAsia"/>
          <w:kern w:val="0"/>
          <w:sz w:val="28"/>
          <w:szCs w:val="28"/>
        </w:rPr>
        <w:t>港口企业安全生产标准化自评指南</w:t>
      </w:r>
      <w:r w:rsidRPr="00722920">
        <w:rPr>
          <w:rFonts w:ascii="Times New Roman" w:eastAsia="仿宋_GB2312" w:hAnsi="Times New Roman" w:cs="宋体" w:hint="eastAsia"/>
          <w:kern w:val="0"/>
          <w:sz w:val="28"/>
          <w:szCs w:val="28"/>
        </w:rPr>
        <w:t>》的意义和必要性，结合</w:t>
      </w:r>
      <w:r w:rsidR="00BE559F" w:rsidRPr="00722920">
        <w:rPr>
          <w:rFonts w:ascii="Times New Roman" w:eastAsia="仿宋_GB2312" w:hAnsi="Times New Roman" w:cs="宋体" w:hint="eastAsia"/>
          <w:kern w:val="0"/>
          <w:sz w:val="28"/>
          <w:szCs w:val="28"/>
        </w:rPr>
        <w:t>连云港市港口企业安全生产标准化建设与评估</w:t>
      </w:r>
      <w:r w:rsidRPr="00722920">
        <w:rPr>
          <w:rFonts w:ascii="Times New Roman" w:eastAsia="仿宋_GB2312" w:hAnsi="Times New Roman" w:cs="宋体" w:hint="eastAsia"/>
          <w:kern w:val="0"/>
          <w:sz w:val="28"/>
          <w:szCs w:val="28"/>
        </w:rPr>
        <w:t>，以及参考省内其他</w:t>
      </w:r>
      <w:r w:rsidR="00BE559F" w:rsidRPr="00722920">
        <w:rPr>
          <w:rFonts w:ascii="Times New Roman" w:eastAsia="仿宋_GB2312" w:hAnsi="Times New Roman" w:cs="宋体" w:hint="eastAsia"/>
          <w:kern w:val="0"/>
          <w:sz w:val="28"/>
          <w:szCs w:val="28"/>
        </w:rPr>
        <w:t>地市港口企业安全生产标准化建设与评估的需求</w:t>
      </w:r>
      <w:r w:rsidRPr="00722920">
        <w:rPr>
          <w:rFonts w:ascii="Times New Roman" w:eastAsia="仿宋_GB2312" w:hAnsi="Times New Roman" w:cs="宋体" w:hint="eastAsia"/>
          <w:kern w:val="0"/>
          <w:sz w:val="28"/>
          <w:szCs w:val="28"/>
        </w:rPr>
        <w:t>，总结归纳</w:t>
      </w:r>
      <w:r w:rsidR="00BE559F" w:rsidRPr="00722920">
        <w:rPr>
          <w:rFonts w:ascii="Times New Roman" w:eastAsia="仿宋_GB2312" w:hAnsi="Times New Roman" w:cs="宋体" w:hint="eastAsia"/>
          <w:kern w:val="0"/>
          <w:sz w:val="28"/>
          <w:szCs w:val="28"/>
        </w:rPr>
        <w:t>港口企业安全生产标准化</w:t>
      </w:r>
      <w:r w:rsidRPr="00722920">
        <w:rPr>
          <w:rFonts w:ascii="Times New Roman" w:eastAsia="仿宋_GB2312" w:hAnsi="Times New Roman" w:cs="宋体" w:hint="eastAsia"/>
          <w:kern w:val="0"/>
          <w:sz w:val="28"/>
          <w:szCs w:val="28"/>
        </w:rPr>
        <w:t>建设内容</w:t>
      </w:r>
      <w:r w:rsidR="00BE559F" w:rsidRPr="00722920">
        <w:rPr>
          <w:rFonts w:ascii="Times New Roman" w:eastAsia="仿宋_GB2312" w:hAnsi="Times New Roman" w:cs="宋体" w:hint="eastAsia"/>
          <w:kern w:val="0"/>
          <w:sz w:val="28"/>
          <w:szCs w:val="28"/>
        </w:rPr>
        <w:t>及评估标准、评估流程</w:t>
      </w:r>
      <w:r w:rsidRPr="00722920">
        <w:rPr>
          <w:rFonts w:ascii="Times New Roman" w:eastAsia="仿宋_GB2312" w:hAnsi="Times New Roman" w:cs="宋体" w:hint="eastAsia"/>
          <w:kern w:val="0"/>
          <w:sz w:val="28"/>
          <w:szCs w:val="28"/>
        </w:rPr>
        <w:t>等方面的需要，为指南编制夯实基础。</w:t>
      </w:r>
    </w:p>
    <w:p w14:paraId="01BFA775" w14:textId="77777777" w:rsidR="00D9583C" w:rsidRPr="00722920" w:rsidRDefault="00281E43" w:rsidP="00B1709D">
      <w:pPr>
        <w:widowControl/>
        <w:spacing w:line="360" w:lineRule="auto"/>
        <w:ind w:firstLineChars="200" w:firstLine="562"/>
        <w:rPr>
          <w:rFonts w:ascii="Times New Roman" w:eastAsia="仿宋_GB2312" w:hAnsi="Times New Roman" w:cs="宋体"/>
          <w:b/>
          <w:bCs/>
          <w:kern w:val="0"/>
          <w:sz w:val="28"/>
          <w:szCs w:val="28"/>
        </w:rPr>
      </w:pPr>
      <w:r w:rsidRPr="00722920">
        <w:rPr>
          <w:rFonts w:ascii="Times New Roman" w:eastAsia="仿宋_GB2312" w:hAnsi="Times New Roman" w:cs="宋体" w:hint="eastAsia"/>
          <w:b/>
          <w:bCs/>
          <w:kern w:val="0"/>
          <w:sz w:val="28"/>
          <w:szCs w:val="28"/>
        </w:rPr>
        <w:t>第二阶段：成立起草小组</w:t>
      </w:r>
    </w:p>
    <w:p w14:paraId="3087F6CA" w14:textId="667248F7" w:rsidR="00D9583C" w:rsidRPr="00722920" w:rsidRDefault="00BE559F">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本标准涉及散杂货港口企业、油气化工港口企业及集装箱港口企业三个领域，</w:t>
      </w:r>
      <w:r w:rsidR="00281E43" w:rsidRPr="00722920">
        <w:rPr>
          <w:rFonts w:ascii="Times New Roman" w:eastAsia="仿宋_GB2312" w:hAnsi="Times New Roman" w:cs="宋体" w:hint="eastAsia"/>
          <w:kern w:val="0"/>
          <w:sz w:val="28"/>
          <w:szCs w:val="28"/>
        </w:rPr>
        <w:t>2</w:t>
      </w:r>
      <w:r w:rsidR="00281E43" w:rsidRPr="00722920">
        <w:rPr>
          <w:rFonts w:ascii="Times New Roman" w:eastAsia="仿宋_GB2312" w:hAnsi="Times New Roman" w:cs="宋体"/>
          <w:kern w:val="0"/>
          <w:sz w:val="28"/>
          <w:szCs w:val="28"/>
        </w:rPr>
        <w:t>023</w:t>
      </w:r>
      <w:r w:rsidR="00281E43" w:rsidRPr="00722920">
        <w:rPr>
          <w:rFonts w:ascii="Times New Roman" w:eastAsia="仿宋_GB2312" w:hAnsi="Times New Roman" w:cs="宋体" w:hint="eastAsia"/>
          <w:kern w:val="0"/>
          <w:sz w:val="28"/>
          <w:szCs w:val="28"/>
        </w:rPr>
        <w:t>年</w:t>
      </w:r>
      <w:r w:rsidR="00D71EC4" w:rsidRPr="00722920">
        <w:rPr>
          <w:rFonts w:ascii="Times New Roman" w:eastAsia="仿宋_GB2312" w:hAnsi="Times New Roman" w:cs="宋体" w:hint="eastAsia"/>
          <w:kern w:val="0"/>
          <w:sz w:val="28"/>
          <w:szCs w:val="28"/>
        </w:rPr>
        <w:t>9</w:t>
      </w:r>
      <w:r w:rsidR="00281E43" w:rsidRPr="00722920">
        <w:rPr>
          <w:rFonts w:ascii="Times New Roman" w:eastAsia="仿宋_GB2312" w:hAnsi="Times New Roman" w:cs="宋体" w:hint="eastAsia"/>
          <w:kern w:val="0"/>
          <w:sz w:val="28"/>
          <w:szCs w:val="28"/>
        </w:rPr>
        <w:t>月，成立标准指南编制组，由</w:t>
      </w:r>
      <w:r w:rsidR="00D71EC4" w:rsidRPr="00722920">
        <w:rPr>
          <w:rFonts w:ascii="Times New Roman" w:eastAsia="仿宋_GB2312" w:hAnsi="Times New Roman" w:cs="宋体" w:hint="eastAsia"/>
          <w:kern w:val="0"/>
          <w:sz w:val="28"/>
          <w:szCs w:val="28"/>
        </w:rPr>
        <w:t>连云港市交通运输局、江苏省交通运输厅、苏交安江苏安全技术咨询有限公司及江苏路与行交通科技有限公司共同牵头，分领域</w:t>
      </w:r>
      <w:r w:rsidR="00281E43" w:rsidRPr="00722920">
        <w:rPr>
          <w:rFonts w:ascii="Times New Roman" w:eastAsia="仿宋_GB2312" w:hAnsi="Times New Roman" w:cs="宋体" w:hint="eastAsia"/>
          <w:kern w:val="0"/>
          <w:sz w:val="28"/>
          <w:szCs w:val="28"/>
        </w:rPr>
        <w:t>组成标准指南起草小组，负责标准的调研、起草、编制和修改。</w:t>
      </w:r>
      <w:r w:rsidR="00D71EC4" w:rsidRPr="00722920">
        <w:rPr>
          <w:rFonts w:ascii="Times New Roman" w:eastAsia="仿宋_GB2312" w:hAnsi="Times New Roman" w:cs="宋体" w:hint="eastAsia"/>
          <w:kern w:val="0"/>
          <w:sz w:val="28"/>
          <w:szCs w:val="28"/>
        </w:rPr>
        <w:t>起草小组单位如下：</w:t>
      </w:r>
    </w:p>
    <w:tbl>
      <w:tblPr>
        <w:tblStyle w:val="af2"/>
        <w:tblW w:w="9072" w:type="dxa"/>
        <w:jc w:val="center"/>
        <w:tblLook w:val="04A0" w:firstRow="1" w:lastRow="0" w:firstColumn="1" w:lastColumn="0" w:noHBand="0" w:noVBand="1"/>
      </w:tblPr>
      <w:tblGrid>
        <w:gridCol w:w="2290"/>
        <w:gridCol w:w="6782"/>
      </w:tblGrid>
      <w:tr w:rsidR="00773E57" w:rsidRPr="00722920" w14:paraId="3C6BBCF5" w14:textId="77777777" w:rsidTr="00AB30E3">
        <w:trPr>
          <w:trHeight w:val="567"/>
          <w:jc w:val="center"/>
        </w:trPr>
        <w:tc>
          <w:tcPr>
            <w:tcW w:w="2290" w:type="dxa"/>
            <w:vAlign w:val="center"/>
          </w:tcPr>
          <w:p w14:paraId="1B089FC1" w14:textId="25EB8DF2" w:rsidR="00D71EC4" w:rsidRPr="00722920" w:rsidRDefault="00AB30E3" w:rsidP="00D71EC4">
            <w:pPr>
              <w:widowControl/>
              <w:spacing w:line="360" w:lineRule="auto"/>
              <w:jc w:val="center"/>
              <w:rPr>
                <w:rFonts w:ascii="Times New Roman" w:eastAsia="仿宋_GB2312" w:hAnsi="Times New Roman" w:cs="宋体"/>
                <w:b/>
                <w:bCs/>
                <w:kern w:val="0"/>
                <w:sz w:val="24"/>
                <w:szCs w:val="24"/>
              </w:rPr>
            </w:pPr>
            <w:r w:rsidRPr="00722920">
              <w:rPr>
                <w:rFonts w:ascii="Times New Roman" w:eastAsia="仿宋_GB2312" w:hAnsi="Times New Roman" w:cs="宋体" w:hint="eastAsia"/>
                <w:b/>
                <w:bCs/>
                <w:kern w:val="0"/>
                <w:sz w:val="24"/>
                <w:szCs w:val="24"/>
              </w:rPr>
              <w:t>指南</w:t>
            </w:r>
            <w:r w:rsidR="00D71EC4" w:rsidRPr="00722920">
              <w:rPr>
                <w:rFonts w:ascii="Times New Roman" w:eastAsia="仿宋_GB2312" w:hAnsi="Times New Roman" w:cs="宋体" w:hint="eastAsia"/>
                <w:b/>
                <w:bCs/>
                <w:kern w:val="0"/>
                <w:sz w:val="24"/>
                <w:szCs w:val="24"/>
              </w:rPr>
              <w:t>领域</w:t>
            </w:r>
          </w:p>
        </w:tc>
        <w:tc>
          <w:tcPr>
            <w:tcW w:w="6782" w:type="dxa"/>
            <w:vAlign w:val="center"/>
          </w:tcPr>
          <w:p w14:paraId="0F9E067E" w14:textId="27FF8B86" w:rsidR="00D71EC4" w:rsidRPr="00722920" w:rsidRDefault="00D71EC4" w:rsidP="00D71EC4">
            <w:pPr>
              <w:widowControl/>
              <w:spacing w:line="360" w:lineRule="auto"/>
              <w:jc w:val="center"/>
              <w:rPr>
                <w:rFonts w:ascii="Times New Roman" w:eastAsia="仿宋_GB2312" w:hAnsi="Times New Roman" w:cs="宋体"/>
                <w:b/>
                <w:bCs/>
                <w:kern w:val="0"/>
                <w:sz w:val="24"/>
                <w:szCs w:val="24"/>
              </w:rPr>
            </w:pPr>
            <w:r w:rsidRPr="00722920">
              <w:rPr>
                <w:rFonts w:ascii="Times New Roman" w:eastAsia="仿宋_GB2312" w:hAnsi="Times New Roman" w:cs="宋体" w:hint="eastAsia"/>
                <w:b/>
                <w:bCs/>
                <w:kern w:val="0"/>
                <w:sz w:val="24"/>
                <w:szCs w:val="24"/>
              </w:rPr>
              <w:t>起草小组组成</w:t>
            </w:r>
          </w:p>
        </w:tc>
      </w:tr>
      <w:tr w:rsidR="00773E57" w:rsidRPr="00722920" w14:paraId="2474C31E" w14:textId="77777777" w:rsidTr="00AB30E3">
        <w:trPr>
          <w:trHeight w:val="567"/>
          <w:jc w:val="center"/>
        </w:trPr>
        <w:tc>
          <w:tcPr>
            <w:tcW w:w="2290" w:type="dxa"/>
            <w:vAlign w:val="center"/>
          </w:tcPr>
          <w:p w14:paraId="0C3CCACA" w14:textId="6A9DCDDE" w:rsidR="00AB30E3" w:rsidRPr="00722920" w:rsidRDefault="00AB30E3" w:rsidP="00D71EC4">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散杂货港口企业</w:t>
            </w:r>
          </w:p>
        </w:tc>
        <w:tc>
          <w:tcPr>
            <w:tcW w:w="6782" w:type="dxa"/>
            <w:vAlign w:val="center"/>
          </w:tcPr>
          <w:p w14:paraId="2B16CAF4" w14:textId="44E22F52" w:rsidR="00AB30E3" w:rsidRPr="00722920" w:rsidRDefault="00AB30E3" w:rsidP="00D71EC4">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连云港市交通运输局提出，江苏省交通运输厅、苏交安江苏安全技术咨询有限公司、江苏路与行交通科技有限公司、</w:t>
            </w:r>
            <w:r w:rsidR="00421DD7" w:rsidRPr="00722920">
              <w:rPr>
                <w:rFonts w:ascii="Times New Roman" w:eastAsia="仿宋_GB2312" w:hAnsi="Times New Roman" w:cs="宋体" w:hint="eastAsia"/>
                <w:kern w:val="0"/>
                <w:sz w:val="24"/>
                <w:szCs w:val="24"/>
              </w:rPr>
              <w:t>连云港港口控股集团有限公司</w:t>
            </w:r>
          </w:p>
        </w:tc>
      </w:tr>
      <w:tr w:rsidR="00773E57" w:rsidRPr="00722920" w14:paraId="06E8FEE1" w14:textId="77777777" w:rsidTr="00AB30E3">
        <w:trPr>
          <w:trHeight w:val="567"/>
          <w:jc w:val="center"/>
        </w:trPr>
        <w:tc>
          <w:tcPr>
            <w:tcW w:w="2290" w:type="dxa"/>
            <w:vAlign w:val="center"/>
          </w:tcPr>
          <w:p w14:paraId="14FA3E37" w14:textId="3CABCD30" w:rsidR="00AB30E3" w:rsidRPr="00722920" w:rsidRDefault="00AB30E3" w:rsidP="00D71EC4">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油气化工港口企业</w:t>
            </w:r>
          </w:p>
        </w:tc>
        <w:tc>
          <w:tcPr>
            <w:tcW w:w="6782" w:type="dxa"/>
            <w:vAlign w:val="center"/>
          </w:tcPr>
          <w:p w14:paraId="5F3171D6" w14:textId="40D9C1D7" w:rsidR="00AB30E3" w:rsidRPr="00722920" w:rsidRDefault="00AB30E3" w:rsidP="00AB30E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连云港市交通运输局提出，江苏省交通运输厅、苏交安江苏安全技术咨询有限公司、江苏路与行交通科技有限公司、江苏省中油泰富石油集团有限公司、江苏丽天石化码头有限公司、中</w:t>
            </w:r>
            <w:r w:rsidRPr="00722920">
              <w:rPr>
                <w:rFonts w:ascii="Times New Roman" w:eastAsia="仿宋_GB2312" w:hAnsi="Times New Roman" w:cs="宋体" w:hint="eastAsia"/>
                <w:kern w:val="0"/>
                <w:sz w:val="24"/>
                <w:szCs w:val="24"/>
              </w:rPr>
              <w:lastRenderedPageBreak/>
              <w:t>石油江苏液化天然气有限公司</w:t>
            </w:r>
          </w:p>
        </w:tc>
      </w:tr>
      <w:tr w:rsidR="00773E57" w:rsidRPr="00722920" w14:paraId="0FE30ADC" w14:textId="77777777" w:rsidTr="00AB30E3">
        <w:trPr>
          <w:trHeight w:val="567"/>
          <w:jc w:val="center"/>
        </w:trPr>
        <w:tc>
          <w:tcPr>
            <w:tcW w:w="2290" w:type="dxa"/>
            <w:vAlign w:val="center"/>
          </w:tcPr>
          <w:p w14:paraId="23E7641B" w14:textId="519814FB" w:rsidR="00AB30E3" w:rsidRPr="00722920" w:rsidRDefault="00AB30E3" w:rsidP="00D71EC4">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lastRenderedPageBreak/>
              <w:t>集装箱港口企业</w:t>
            </w:r>
          </w:p>
        </w:tc>
        <w:tc>
          <w:tcPr>
            <w:tcW w:w="6782" w:type="dxa"/>
            <w:vAlign w:val="center"/>
          </w:tcPr>
          <w:p w14:paraId="7EF81FA5" w14:textId="31D32660" w:rsidR="00AB30E3" w:rsidRPr="00722920" w:rsidRDefault="00AB30E3" w:rsidP="00AB30E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连云港市交通运输局提出，江苏省交通运输厅、苏交安江苏安全技术咨询有限公司、江苏路与行交通科技有限公司、江苏省港口集团集装箱有限公司、连云港新东方国际货柜码头有限公司、寰宇东方国际集装箱（启东）有限公司</w:t>
            </w:r>
          </w:p>
        </w:tc>
      </w:tr>
    </w:tbl>
    <w:p w14:paraId="6B138191" w14:textId="77777777" w:rsidR="00D9583C" w:rsidRPr="00722920" w:rsidRDefault="00281E43" w:rsidP="00B1709D">
      <w:pPr>
        <w:widowControl/>
        <w:spacing w:line="360" w:lineRule="auto"/>
        <w:ind w:firstLineChars="200" w:firstLine="562"/>
        <w:rPr>
          <w:rFonts w:ascii="Times New Roman" w:eastAsia="仿宋_GB2312" w:hAnsi="Times New Roman" w:cs="宋体"/>
          <w:b/>
          <w:bCs/>
          <w:kern w:val="0"/>
          <w:sz w:val="28"/>
          <w:szCs w:val="28"/>
        </w:rPr>
      </w:pPr>
      <w:r w:rsidRPr="00722920">
        <w:rPr>
          <w:rFonts w:ascii="Times New Roman" w:eastAsia="仿宋_GB2312" w:hAnsi="Times New Roman" w:cs="宋体" w:hint="eastAsia"/>
          <w:b/>
          <w:bCs/>
          <w:kern w:val="0"/>
          <w:sz w:val="28"/>
          <w:szCs w:val="28"/>
        </w:rPr>
        <w:t>第三阶段：标准起草</w:t>
      </w:r>
    </w:p>
    <w:p w14:paraId="665E94E1" w14:textId="24CEB1D3"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kern w:val="0"/>
          <w:sz w:val="28"/>
          <w:szCs w:val="28"/>
        </w:rPr>
        <w:t>1</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hint="eastAsia"/>
          <w:kern w:val="0"/>
          <w:sz w:val="28"/>
          <w:szCs w:val="28"/>
        </w:rPr>
        <w:t>2</w:t>
      </w:r>
      <w:r w:rsidRPr="00722920">
        <w:rPr>
          <w:rFonts w:ascii="Times New Roman" w:eastAsia="仿宋_GB2312" w:hAnsi="Times New Roman" w:cs="宋体"/>
          <w:kern w:val="0"/>
          <w:sz w:val="28"/>
          <w:szCs w:val="28"/>
        </w:rPr>
        <w:t>023</w:t>
      </w:r>
      <w:r w:rsidRPr="00722920">
        <w:rPr>
          <w:rFonts w:ascii="Times New Roman" w:eastAsia="仿宋_GB2312" w:hAnsi="Times New Roman" w:cs="宋体" w:hint="eastAsia"/>
          <w:kern w:val="0"/>
          <w:sz w:val="28"/>
          <w:szCs w:val="28"/>
        </w:rPr>
        <w:t>年</w:t>
      </w:r>
      <w:r w:rsidR="00AB30E3" w:rsidRPr="00722920">
        <w:rPr>
          <w:rFonts w:ascii="Times New Roman" w:eastAsia="仿宋_GB2312" w:hAnsi="Times New Roman" w:cs="宋体" w:hint="eastAsia"/>
          <w:kern w:val="0"/>
          <w:sz w:val="28"/>
          <w:szCs w:val="28"/>
        </w:rPr>
        <w:t>9</w:t>
      </w:r>
      <w:r w:rsidRPr="00722920">
        <w:rPr>
          <w:rFonts w:ascii="Times New Roman" w:eastAsia="仿宋_GB2312" w:hAnsi="Times New Roman" w:cs="宋体" w:hint="eastAsia"/>
          <w:kern w:val="0"/>
          <w:sz w:val="28"/>
          <w:szCs w:val="28"/>
        </w:rPr>
        <w:t>月</w:t>
      </w:r>
      <w:r w:rsidRPr="00722920">
        <w:rPr>
          <w:rFonts w:ascii="Times New Roman" w:eastAsia="仿宋_GB2312" w:hAnsi="Times New Roman" w:cs="宋体" w:hint="eastAsia"/>
          <w:kern w:val="0"/>
          <w:sz w:val="28"/>
          <w:szCs w:val="28"/>
        </w:rPr>
        <w:t>-</w:t>
      </w:r>
      <w:r w:rsidR="00AB30E3" w:rsidRPr="00722920">
        <w:rPr>
          <w:rFonts w:ascii="Times New Roman" w:eastAsia="仿宋_GB2312" w:hAnsi="Times New Roman" w:cs="宋体" w:hint="eastAsia"/>
          <w:kern w:val="0"/>
          <w:sz w:val="28"/>
          <w:szCs w:val="28"/>
        </w:rPr>
        <w:t>10</w:t>
      </w:r>
      <w:r w:rsidRPr="00722920">
        <w:rPr>
          <w:rFonts w:ascii="Times New Roman" w:eastAsia="仿宋_GB2312" w:hAnsi="Times New Roman" w:cs="宋体" w:hint="eastAsia"/>
          <w:kern w:val="0"/>
          <w:sz w:val="28"/>
          <w:szCs w:val="28"/>
        </w:rPr>
        <w:t>月，编制组初步确立了标准框架，内部多次召开研讨会，讨论完善框架内容并初步确立了标准要素。本稿确立的指南内容包括范围、</w:t>
      </w:r>
      <w:r w:rsidR="00160838" w:rsidRPr="00722920">
        <w:rPr>
          <w:rFonts w:ascii="Times New Roman" w:eastAsia="仿宋_GB2312" w:hAnsi="Times New Roman" w:cs="宋体" w:hint="eastAsia"/>
          <w:kern w:val="0"/>
          <w:sz w:val="28"/>
          <w:szCs w:val="28"/>
        </w:rPr>
        <w:t>基本要求、评价要求及附录（评分细则）</w:t>
      </w:r>
      <w:r w:rsidRPr="00722920">
        <w:rPr>
          <w:rFonts w:ascii="Times New Roman" w:eastAsia="仿宋_GB2312" w:hAnsi="Times New Roman" w:cs="宋体" w:hint="eastAsia"/>
          <w:kern w:val="0"/>
          <w:sz w:val="28"/>
          <w:szCs w:val="28"/>
        </w:rPr>
        <w:t>，并据此起草了编制组讨论稿一稿。</w:t>
      </w:r>
    </w:p>
    <w:p w14:paraId="558269A8" w14:textId="442AE2D5"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kern w:val="0"/>
          <w:sz w:val="28"/>
          <w:szCs w:val="28"/>
        </w:rPr>
        <w:t>2</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hint="eastAsia"/>
          <w:kern w:val="0"/>
          <w:sz w:val="28"/>
          <w:szCs w:val="28"/>
        </w:rPr>
        <w:t>2</w:t>
      </w:r>
      <w:r w:rsidRPr="00722920">
        <w:rPr>
          <w:rFonts w:ascii="Times New Roman" w:eastAsia="仿宋_GB2312" w:hAnsi="Times New Roman" w:cs="宋体"/>
          <w:kern w:val="0"/>
          <w:sz w:val="28"/>
          <w:szCs w:val="28"/>
        </w:rPr>
        <w:t>023</w:t>
      </w:r>
      <w:r w:rsidRPr="00722920">
        <w:rPr>
          <w:rFonts w:ascii="Times New Roman" w:eastAsia="仿宋_GB2312" w:hAnsi="Times New Roman" w:cs="宋体" w:hint="eastAsia"/>
          <w:kern w:val="0"/>
          <w:sz w:val="28"/>
          <w:szCs w:val="28"/>
        </w:rPr>
        <w:t>年</w:t>
      </w:r>
      <w:r w:rsidRPr="00722920">
        <w:rPr>
          <w:rFonts w:ascii="Times New Roman" w:eastAsia="仿宋_GB2312" w:hAnsi="Times New Roman" w:cs="宋体"/>
          <w:kern w:val="0"/>
          <w:sz w:val="28"/>
          <w:szCs w:val="28"/>
        </w:rPr>
        <w:t>12</w:t>
      </w:r>
      <w:r w:rsidRPr="00722920">
        <w:rPr>
          <w:rFonts w:ascii="Times New Roman" w:eastAsia="仿宋_GB2312" w:hAnsi="Times New Roman" w:cs="宋体" w:hint="eastAsia"/>
          <w:kern w:val="0"/>
          <w:sz w:val="28"/>
          <w:szCs w:val="28"/>
        </w:rPr>
        <w:t>月，编制组邀请</w:t>
      </w:r>
      <w:r w:rsidR="00160838" w:rsidRPr="00722920">
        <w:rPr>
          <w:rFonts w:ascii="Times New Roman" w:eastAsia="仿宋_GB2312" w:hAnsi="Times New Roman" w:cs="宋体" w:hint="eastAsia"/>
          <w:kern w:val="0"/>
          <w:sz w:val="28"/>
          <w:szCs w:val="28"/>
        </w:rPr>
        <w:t>港口</w:t>
      </w:r>
      <w:r w:rsidRPr="00722920">
        <w:rPr>
          <w:rFonts w:ascii="Times New Roman" w:eastAsia="仿宋_GB2312" w:hAnsi="Times New Roman" w:cs="宋体" w:hint="eastAsia"/>
          <w:kern w:val="0"/>
          <w:sz w:val="28"/>
          <w:szCs w:val="28"/>
        </w:rPr>
        <w:t>行业专家等召开研讨会，对编制的大纲和讨论稿一稿的科学性、合理性、可操作性进行研讨，并形成了修改的意见和建议，经修改完善后形成编制组讨论稿二稿。</w:t>
      </w:r>
    </w:p>
    <w:p w14:paraId="071C3DC8" w14:textId="644BED70"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kern w:val="0"/>
          <w:sz w:val="28"/>
          <w:szCs w:val="28"/>
        </w:rPr>
        <w:t>3</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hint="eastAsia"/>
          <w:kern w:val="0"/>
          <w:sz w:val="28"/>
          <w:szCs w:val="28"/>
        </w:rPr>
        <w:t>2</w:t>
      </w:r>
      <w:r w:rsidRPr="00722920">
        <w:rPr>
          <w:rFonts w:ascii="Times New Roman" w:eastAsia="仿宋_GB2312" w:hAnsi="Times New Roman" w:cs="宋体"/>
          <w:kern w:val="0"/>
          <w:sz w:val="28"/>
          <w:szCs w:val="28"/>
        </w:rPr>
        <w:t>023</w:t>
      </w:r>
      <w:r w:rsidRPr="00722920">
        <w:rPr>
          <w:rFonts w:ascii="Times New Roman" w:eastAsia="仿宋_GB2312" w:hAnsi="Times New Roman" w:cs="宋体" w:hint="eastAsia"/>
          <w:kern w:val="0"/>
          <w:sz w:val="28"/>
          <w:szCs w:val="28"/>
        </w:rPr>
        <w:t>年</w:t>
      </w:r>
      <w:r w:rsidRPr="00722920">
        <w:rPr>
          <w:rFonts w:ascii="Times New Roman" w:eastAsia="仿宋_GB2312" w:hAnsi="Times New Roman" w:cs="宋体" w:hint="eastAsia"/>
          <w:kern w:val="0"/>
          <w:sz w:val="28"/>
          <w:szCs w:val="28"/>
        </w:rPr>
        <w:t>1</w:t>
      </w:r>
      <w:r w:rsidRPr="00722920">
        <w:rPr>
          <w:rFonts w:ascii="Times New Roman" w:eastAsia="仿宋_GB2312" w:hAnsi="Times New Roman" w:cs="宋体"/>
          <w:kern w:val="0"/>
          <w:sz w:val="28"/>
          <w:szCs w:val="28"/>
        </w:rPr>
        <w:t>2</w:t>
      </w:r>
      <w:r w:rsidRPr="00722920">
        <w:rPr>
          <w:rFonts w:ascii="Times New Roman" w:eastAsia="仿宋_GB2312" w:hAnsi="Times New Roman" w:cs="宋体" w:hint="eastAsia"/>
          <w:kern w:val="0"/>
          <w:sz w:val="28"/>
          <w:szCs w:val="28"/>
        </w:rPr>
        <w:t>月</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kern w:val="0"/>
          <w:sz w:val="28"/>
          <w:szCs w:val="28"/>
        </w:rPr>
        <w:t>2024</w:t>
      </w:r>
      <w:r w:rsidRPr="00722920">
        <w:rPr>
          <w:rFonts w:ascii="Times New Roman" w:eastAsia="仿宋_GB2312" w:hAnsi="Times New Roman" w:cs="宋体" w:hint="eastAsia"/>
          <w:kern w:val="0"/>
          <w:sz w:val="28"/>
          <w:szCs w:val="28"/>
        </w:rPr>
        <w:t>年</w:t>
      </w:r>
      <w:r w:rsidR="00160838" w:rsidRPr="00722920">
        <w:rPr>
          <w:rFonts w:ascii="Times New Roman" w:eastAsia="仿宋_GB2312" w:hAnsi="Times New Roman" w:cs="宋体" w:hint="eastAsia"/>
          <w:kern w:val="0"/>
          <w:sz w:val="28"/>
          <w:szCs w:val="28"/>
        </w:rPr>
        <w:t>3</w:t>
      </w:r>
      <w:r w:rsidRPr="00722920">
        <w:rPr>
          <w:rFonts w:ascii="Times New Roman" w:eastAsia="仿宋_GB2312" w:hAnsi="Times New Roman" w:cs="宋体" w:hint="eastAsia"/>
          <w:kern w:val="0"/>
          <w:sz w:val="28"/>
          <w:szCs w:val="28"/>
        </w:rPr>
        <w:t>月，编制组根据</w:t>
      </w:r>
      <w:r w:rsidR="00160838" w:rsidRPr="00722920">
        <w:rPr>
          <w:rFonts w:ascii="Times New Roman" w:eastAsia="仿宋_GB2312" w:hAnsi="Times New Roman" w:cs="宋体" w:hint="eastAsia"/>
          <w:kern w:val="0"/>
          <w:sz w:val="28"/>
          <w:szCs w:val="28"/>
        </w:rPr>
        <w:t>港口企业安全生产标准化建设及评价工作经验</w:t>
      </w:r>
      <w:r w:rsidRPr="00722920">
        <w:rPr>
          <w:rFonts w:ascii="Times New Roman" w:eastAsia="仿宋_GB2312" w:hAnsi="Times New Roman" w:cs="宋体" w:hint="eastAsia"/>
          <w:kern w:val="0"/>
          <w:sz w:val="28"/>
          <w:szCs w:val="28"/>
        </w:rPr>
        <w:t>，内部对标准指南的条款进行了讨论研究，对细节问题进一步细化和完善，形成编制组讨论稿三稿。</w:t>
      </w:r>
    </w:p>
    <w:p w14:paraId="7D0B0A41" w14:textId="79B15BE5" w:rsidR="00160838" w:rsidRPr="00722920" w:rsidRDefault="00160838">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4</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hint="eastAsia"/>
          <w:kern w:val="0"/>
          <w:sz w:val="28"/>
          <w:szCs w:val="28"/>
        </w:rPr>
        <w:t>2024</w:t>
      </w:r>
      <w:r w:rsidRPr="00722920">
        <w:rPr>
          <w:rFonts w:ascii="Times New Roman" w:eastAsia="仿宋_GB2312" w:hAnsi="Times New Roman" w:cs="宋体" w:hint="eastAsia"/>
          <w:kern w:val="0"/>
          <w:sz w:val="28"/>
          <w:szCs w:val="28"/>
        </w:rPr>
        <w:t>年</w:t>
      </w:r>
      <w:r w:rsidRPr="00722920">
        <w:rPr>
          <w:rFonts w:ascii="Times New Roman" w:eastAsia="仿宋_GB2312" w:hAnsi="Times New Roman" w:cs="宋体" w:hint="eastAsia"/>
          <w:kern w:val="0"/>
          <w:sz w:val="28"/>
          <w:szCs w:val="28"/>
        </w:rPr>
        <w:t>3</w:t>
      </w:r>
      <w:r w:rsidRPr="00722920">
        <w:rPr>
          <w:rFonts w:ascii="Times New Roman" w:eastAsia="仿宋_GB2312" w:hAnsi="Times New Roman" w:cs="宋体" w:hint="eastAsia"/>
          <w:kern w:val="0"/>
          <w:sz w:val="28"/>
          <w:szCs w:val="28"/>
        </w:rPr>
        <w:t>月，编制组邀请港口行业专家及企业代表组织了圆桌交流会，分领域开展讨论，分别对《港口企业安全生产标准化自评指南》的基本要求、散杂货企业、油气化工港口企业、集装箱港口企业四方面内容进行讨论，对会上形成的修改意见逐条进行修改，形成了指南征求意见稿</w:t>
      </w:r>
      <w:r w:rsidR="004E6D68" w:rsidRPr="00722920">
        <w:rPr>
          <w:rFonts w:ascii="Times New Roman" w:eastAsia="仿宋_GB2312" w:hAnsi="Times New Roman" w:cs="宋体" w:hint="eastAsia"/>
          <w:kern w:val="0"/>
          <w:sz w:val="28"/>
          <w:szCs w:val="28"/>
        </w:rPr>
        <w:t>初稿</w:t>
      </w:r>
      <w:r w:rsidRPr="00722920">
        <w:rPr>
          <w:rFonts w:ascii="Times New Roman" w:eastAsia="仿宋_GB2312" w:hAnsi="Times New Roman" w:cs="宋体" w:hint="eastAsia"/>
          <w:kern w:val="0"/>
          <w:sz w:val="28"/>
          <w:szCs w:val="28"/>
        </w:rPr>
        <w:t>。</w:t>
      </w:r>
    </w:p>
    <w:p w14:paraId="41747DD5" w14:textId="39364699" w:rsidR="00D9583C" w:rsidRPr="00722920" w:rsidRDefault="004E6D68">
      <w:pPr>
        <w:widowControl/>
        <w:spacing w:line="360" w:lineRule="auto"/>
        <w:ind w:firstLineChars="200" w:firstLine="562"/>
        <w:rPr>
          <w:rFonts w:ascii="Times New Roman" w:eastAsia="仿宋_GB2312" w:hAnsi="Times New Roman" w:cs="宋体"/>
          <w:kern w:val="0"/>
          <w:sz w:val="28"/>
          <w:szCs w:val="28"/>
        </w:rPr>
      </w:pPr>
      <w:r w:rsidRPr="00722920">
        <w:rPr>
          <w:rFonts w:ascii="Times New Roman" w:eastAsia="仿宋_GB2312" w:hAnsi="Times New Roman" w:cs="宋体" w:hint="eastAsia"/>
          <w:b/>
          <w:bCs/>
          <w:kern w:val="0"/>
          <w:sz w:val="28"/>
          <w:szCs w:val="28"/>
        </w:rPr>
        <w:t>5</w:t>
      </w:r>
      <w:r w:rsidRPr="00722920">
        <w:rPr>
          <w:rFonts w:ascii="Times New Roman" w:eastAsia="仿宋_GB2312" w:hAnsi="Times New Roman" w:cs="宋体" w:hint="eastAsia"/>
          <w:b/>
          <w:bCs/>
          <w:kern w:val="0"/>
          <w:sz w:val="28"/>
          <w:szCs w:val="28"/>
        </w:rPr>
        <w:t>、</w:t>
      </w:r>
      <w:r w:rsidR="00281E43" w:rsidRPr="00722920">
        <w:rPr>
          <w:rFonts w:ascii="Times New Roman" w:eastAsia="仿宋_GB2312" w:hAnsi="Times New Roman" w:cs="宋体"/>
          <w:kern w:val="0"/>
          <w:sz w:val="28"/>
          <w:szCs w:val="28"/>
        </w:rPr>
        <w:t>2024</w:t>
      </w:r>
      <w:r w:rsidR="00281E43" w:rsidRPr="00722920">
        <w:rPr>
          <w:rFonts w:ascii="Times New Roman" w:eastAsia="仿宋_GB2312" w:hAnsi="Times New Roman" w:cs="宋体" w:hint="eastAsia"/>
          <w:kern w:val="0"/>
          <w:sz w:val="28"/>
          <w:szCs w:val="28"/>
        </w:rPr>
        <w:t>年</w:t>
      </w:r>
      <w:r w:rsidR="00160838" w:rsidRPr="00722920">
        <w:rPr>
          <w:rFonts w:ascii="Times New Roman" w:eastAsia="仿宋_GB2312" w:hAnsi="Times New Roman" w:cs="宋体" w:hint="eastAsia"/>
          <w:kern w:val="0"/>
          <w:sz w:val="28"/>
          <w:szCs w:val="28"/>
        </w:rPr>
        <w:t>4</w:t>
      </w:r>
      <w:r w:rsidR="00281E43" w:rsidRPr="00722920">
        <w:rPr>
          <w:rFonts w:ascii="Times New Roman" w:eastAsia="仿宋_GB2312" w:hAnsi="Times New Roman" w:cs="宋体" w:hint="eastAsia"/>
          <w:kern w:val="0"/>
          <w:sz w:val="28"/>
          <w:szCs w:val="28"/>
        </w:rPr>
        <w:t>月，编制组</w:t>
      </w:r>
      <w:r w:rsidR="00160838" w:rsidRPr="00722920">
        <w:rPr>
          <w:rFonts w:ascii="Times New Roman" w:eastAsia="仿宋_GB2312" w:hAnsi="Times New Roman" w:cs="宋体" w:hint="eastAsia"/>
          <w:kern w:val="0"/>
          <w:sz w:val="28"/>
          <w:szCs w:val="28"/>
        </w:rPr>
        <w:t>初步</w:t>
      </w:r>
      <w:r w:rsidR="00281E43" w:rsidRPr="00722920">
        <w:rPr>
          <w:rFonts w:ascii="Times New Roman" w:eastAsia="仿宋_GB2312" w:hAnsi="Times New Roman" w:cs="宋体" w:hint="eastAsia"/>
          <w:kern w:val="0"/>
          <w:sz w:val="28"/>
          <w:szCs w:val="28"/>
        </w:rPr>
        <w:t>完成标准编制工作，形成《</w:t>
      </w:r>
      <w:r w:rsidR="00851F0F" w:rsidRPr="00722920">
        <w:rPr>
          <w:rFonts w:ascii="Times New Roman" w:eastAsia="仿宋_GB2312" w:hAnsi="Times New Roman" w:cs="宋体" w:hint="eastAsia"/>
          <w:kern w:val="0"/>
          <w:sz w:val="28"/>
          <w:szCs w:val="28"/>
        </w:rPr>
        <w:t>港口企业安全生产标准化自评指南</w:t>
      </w:r>
      <w:r w:rsidR="00281E43" w:rsidRPr="00722920">
        <w:rPr>
          <w:rFonts w:ascii="Times New Roman" w:eastAsia="仿宋_GB2312" w:hAnsi="Times New Roman" w:cs="宋体" w:hint="eastAsia"/>
          <w:kern w:val="0"/>
          <w:sz w:val="28"/>
          <w:szCs w:val="28"/>
        </w:rPr>
        <w:t>》征求意见稿，</w:t>
      </w:r>
      <w:r w:rsidRPr="00722920">
        <w:rPr>
          <w:rFonts w:ascii="Times New Roman" w:eastAsia="仿宋_GB2312" w:hAnsi="Times New Roman" w:cs="宋体" w:hint="eastAsia"/>
          <w:kern w:val="0"/>
          <w:sz w:val="28"/>
          <w:szCs w:val="28"/>
        </w:rPr>
        <w:t>选取三个类型企业，进行了现场的指南</w:t>
      </w:r>
      <w:r w:rsidRPr="00722920">
        <w:rPr>
          <w:rFonts w:ascii="Times New Roman" w:eastAsia="仿宋_GB2312" w:hAnsi="Times New Roman" w:cs="宋体" w:hint="eastAsia"/>
          <w:kern w:val="0"/>
          <w:sz w:val="28"/>
          <w:szCs w:val="28"/>
        </w:rPr>
        <w:lastRenderedPageBreak/>
        <w:t>应用，并根据应用情况进行修改完善，形成可开展广泛意见征询的指南征求意见稿</w:t>
      </w:r>
      <w:r w:rsidR="00281E43" w:rsidRPr="00722920">
        <w:rPr>
          <w:rFonts w:ascii="Times New Roman" w:eastAsia="仿宋_GB2312" w:hAnsi="Times New Roman" w:cs="宋体" w:hint="eastAsia"/>
          <w:kern w:val="0"/>
          <w:sz w:val="28"/>
          <w:szCs w:val="28"/>
        </w:rPr>
        <w:t>。</w:t>
      </w:r>
    </w:p>
    <w:p w14:paraId="2D0C2F6B"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16" w:name="_Toc170385898"/>
      <w:r w:rsidRPr="00722920">
        <w:rPr>
          <w:rFonts w:ascii="Times New Roman" w:eastAsia="仿宋_GB2312" w:hAnsi="Times New Roman" w:hint="eastAsia"/>
          <w:b/>
          <w:bCs/>
          <w:color w:val="auto"/>
          <w:sz w:val="28"/>
          <w:szCs w:val="28"/>
        </w:rPr>
        <w:t>主要内容</w:t>
      </w:r>
      <w:bookmarkEnd w:id="16"/>
    </w:p>
    <w:p w14:paraId="4783E9F2" w14:textId="6A721FC5" w:rsidR="00D9583C" w:rsidRPr="00722920" w:rsidRDefault="00281E43" w:rsidP="0051027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本指南结合</w:t>
      </w:r>
      <w:r w:rsidR="00510273" w:rsidRPr="00722920">
        <w:rPr>
          <w:rFonts w:ascii="Times New Roman" w:eastAsia="仿宋_GB2312" w:hAnsi="Times New Roman" w:cs="宋体" w:hint="eastAsia"/>
          <w:kern w:val="0"/>
          <w:sz w:val="28"/>
          <w:szCs w:val="28"/>
        </w:rPr>
        <w:t>港口企业安全生产标准建设及评估要求，依托散杂货企业、油气化工港口企业、集装箱港口企业实际需求，</w:t>
      </w:r>
      <w:r w:rsidRPr="00722920">
        <w:rPr>
          <w:rFonts w:ascii="Times New Roman" w:eastAsia="仿宋_GB2312" w:hAnsi="Times New Roman" w:cs="宋体" w:hint="eastAsia"/>
          <w:kern w:val="0"/>
          <w:sz w:val="28"/>
          <w:szCs w:val="28"/>
        </w:rPr>
        <w:t>结合</w:t>
      </w:r>
      <w:r w:rsidR="00510273" w:rsidRPr="00722920">
        <w:rPr>
          <w:rFonts w:ascii="Times New Roman" w:eastAsia="仿宋_GB2312" w:hAnsi="Times New Roman" w:cs="宋体" w:hint="eastAsia"/>
          <w:kern w:val="0"/>
          <w:sz w:val="28"/>
          <w:szCs w:val="28"/>
        </w:rPr>
        <w:t>法律法规、</w:t>
      </w:r>
      <w:r w:rsidRPr="00722920">
        <w:rPr>
          <w:rFonts w:ascii="Times New Roman" w:eastAsia="仿宋_GB2312" w:hAnsi="Times New Roman" w:cs="宋体" w:hint="eastAsia"/>
          <w:kern w:val="0"/>
          <w:sz w:val="28"/>
          <w:szCs w:val="28"/>
        </w:rPr>
        <w:t>国家标准、</w:t>
      </w:r>
      <w:r w:rsidR="00510273" w:rsidRPr="00722920">
        <w:rPr>
          <w:rFonts w:ascii="Times New Roman" w:eastAsia="仿宋_GB2312" w:hAnsi="Times New Roman" w:cs="宋体" w:hint="eastAsia"/>
          <w:kern w:val="0"/>
          <w:sz w:val="28"/>
          <w:szCs w:val="28"/>
        </w:rPr>
        <w:t>行业</w:t>
      </w:r>
      <w:r w:rsidRPr="00722920">
        <w:rPr>
          <w:rFonts w:ascii="Times New Roman" w:eastAsia="仿宋_GB2312" w:hAnsi="Times New Roman" w:cs="宋体" w:hint="eastAsia"/>
          <w:kern w:val="0"/>
          <w:sz w:val="28"/>
          <w:szCs w:val="28"/>
        </w:rPr>
        <w:t>标准等资料的整理，经研究和总结归纳，编制适用于我省</w:t>
      </w:r>
      <w:r w:rsidR="00510273" w:rsidRPr="00722920">
        <w:rPr>
          <w:rFonts w:ascii="Times New Roman" w:eastAsia="仿宋_GB2312" w:hAnsi="Times New Roman" w:cs="宋体" w:hint="eastAsia"/>
          <w:kern w:val="0"/>
          <w:sz w:val="28"/>
          <w:szCs w:val="28"/>
        </w:rPr>
        <w:t>港口企业安全生产标准化建设与评估的标准</w:t>
      </w:r>
      <w:r w:rsidRPr="00722920">
        <w:rPr>
          <w:rFonts w:ascii="Times New Roman" w:eastAsia="仿宋_GB2312" w:hAnsi="Times New Roman" w:cs="宋体" w:hint="eastAsia"/>
          <w:kern w:val="0"/>
          <w:sz w:val="28"/>
          <w:szCs w:val="28"/>
        </w:rPr>
        <w:t>指南。</w:t>
      </w:r>
    </w:p>
    <w:p w14:paraId="09F6F90A" w14:textId="77777777" w:rsidR="00510273" w:rsidRPr="00722920" w:rsidRDefault="0051027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本指南根据企业领域的不同分为三个部分：</w:t>
      </w:r>
    </w:p>
    <w:p w14:paraId="2C8F17E7" w14:textId="1A9B0EA6" w:rsidR="00510273" w:rsidRPr="00722920" w:rsidRDefault="00510273" w:rsidP="0051027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1.</w:t>
      </w:r>
      <w:r w:rsidRPr="00722920">
        <w:rPr>
          <w:rFonts w:ascii="Times New Roman" w:eastAsia="仿宋_GB2312" w:hAnsi="Times New Roman" w:cs="宋体" w:hint="eastAsia"/>
          <w:kern w:val="0"/>
          <w:sz w:val="28"/>
          <w:szCs w:val="28"/>
        </w:rPr>
        <w:t>港口企业安全生产标准化自评指南</w:t>
      </w:r>
      <w:r w:rsidRPr="00722920">
        <w:rPr>
          <w:rFonts w:ascii="Times New Roman" w:eastAsia="仿宋_GB2312" w:hAnsi="Times New Roman" w:cs="宋体" w:hint="eastAsia"/>
          <w:kern w:val="0"/>
          <w:sz w:val="28"/>
          <w:szCs w:val="28"/>
        </w:rPr>
        <w:t xml:space="preserve"> </w:t>
      </w:r>
      <w:r w:rsidRPr="00722920">
        <w:rPr>
          <w:rFonts w:ascii="Times New Roman" w:eastAsia="仿宋_GB2312" w:hAnsi="Times New Roman" w:cs="宋体" w:hint="eastAsia"/>
          <w:kern w:val="0"/>
          <w:sz w:val="28"/>
          <w:szCs w:val="28"/>
        </w:rPr>
        <w:t>第</w:t>
      </w:r>
      <w:r w:rsidRPr="00722920">
        <w:rPr>
          <w:rFonts w:ascii="Times New Roman" w:eastAsia="仿宋_GB2312" w:hAnsi="Times New Roman" w:cs="宋体"/>
          <w:kern w:val="0"/>
          <w:sz w:val="28"/>
          <w:szCs w:val="28"/>
        </w:rPr>
        <w:t>1</w:t>
      </w:r>
      <w:r w:rsidRPr="00722920">
        <w:rPr>
          <w:rFonts w:ascii="Times New Roman" w:eastAsia="仿宋_GB2312" w:hAnsi="Times New Roman" w:cs="宋体"/>
          <w:kern w:val="0"/>
          <w:sz w:val="28"/>
          <w:szCs w:val="28"/>
        </w:rPr>
        <w:t>部分：散杂货港口企业</w:t>
      </w:r>
    </w:p>
    <w:p w14:paraId="4B6FA74F" w14:textId="3425FF02" w:rsidR="00510273" w:rsidRPr="00722920" w:rsidRDefault="0051027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2.</w:t>
      </w:r>
      <w:r w:rsidRPr="00722920">
        <w:rPr>
          <w:rFonts w:ascii="Times New Roman" w:eastAsia="仿宋_GB2312" w:hAnsi="Times New Roman" w:cs="宋体" w:hint="eastAsia"/>
          <w:kern w:val="0"/>
          <w:sz w:val="28"/>
          <w:szCs w:val="28"/>
        </w:rPr>
        <w:t>港口企业安全生产标准化自评指南</w:t>
      </w:r>
      <w:r w:rsidRPr="00722920">
        <w:rPr>
          <w:rFonts w:ascii="Times New Roman" w:eastAsia="仿宋_GB2312" w:hAnsi="Times New Roman" w:cs="宋体" w:hint="eastAsia"/>
          <w:kern w:val="0"/>
          <w:sz w:val="28"/>
          <w:szCs w:val="28"/>
        </w:rPr>
        <w:t xml:space="preserve"> </w:t>
      </w:r>
      <w:r w:rsidRPr="00722920">
        <w:rPr>
          <w:rFonts w:ascii="Times New Roman" w:eastAsia="仿宋_GB2312" w:hAnsi="Times New Roman" w:cs="宋体" w:hint="eastAsia"/>
          <w:kern w:val="0"/>
          <w:sz w:val="28"/>
          <w:szCs w:val="28"/>
        </w:rPr>
        <w:t>第</w:t>
      </w:r>
      <w:r w:rsidRPr="00722920">
        <w:rPr>
          <w:rFonts w:ascii="Times New Roman" w:eastAsia="仿宋_GB2312" w:hAnsi="Times New Roman" w:cs="宋体"/>
          <w:kern w:val="0"/>
          <w:sz w:val="28"/>
          <w:szCs w:val="28"/>
        </w:rPr>
        <w:t>2</w:t>
      </w:r>
      <w:r w:rsidRPr="00722920">
        <w:rPr>
          <w:rFonts w:ascii="Times New Roman" w:eastAsia="仿宋_GB2312" w:hAnsi="Times New Roman" w:cs="宋体"/>
          <w:kern w:val="0"/>
          <w:sz w:val="28"/>
          <w:szCs w:val="28"/>
        </w:rPr>
        <w:t>部分：油气化工港口企业</w:t>
      </w:r>
    </w:p>
    <w:p w14:paraId="61E06FC4" w14:textId="30B4B09E" w:rsidR="00510273" w:rsidRPr="00722920" w:rsidRDefault="00510273" w:rsidP="0051027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3.</w:t>
      </w:r>
      <w:r w:rsidRPr="00722920">
        <w:rPr>
          <w:rFonts w:ascii="Times New Roman" w:eastAsia="仿宋_GB2312" w:hAnsi="Times New Roman" w:cs="宋体" w:hint="eastAsia"/>
          <w:kern w:val="0"/>
          <w:sz w:val="28"/>
          <w:szCs w:val="28"/>
        </w:rPr>
        <w:t>港口企业安全生产标准化自评指南</w:t>
      </w:r>
      <w:r w:rsidRPr="00722920">
        <w:rPr>
          <w:rFonts w:ascii="Times New Roman" w:eastAsia="仿宋_GB2312" w:hAnsi="Times New Roman" w:cs="宋体" w:hint="eastAsia"/>
          <w:kern w:val="0"/>
          <w:sz w:val="28"/>
          <w:szCs w:val="28"/>
        </w:rPr>
        <w:t xml:space="preserve"> </w:t>
      </w:r>
      <w:r w:rsidRPr="00722920">
        <w:rPr>
          <w:rFonts w:ascii="Times New Roman" w:eastAsia="仿宋_GB2312" w:hAnsi="Times New Roman" w:cs="宋体" w:hint="eastAsia"/>
          <w:kern w:val="0"/>
          <w:sz w:val="28"/>
          <w:szCs w:val="28"/>
        </w:rPr>
        <w:t>第</w:t>
      </w:r>
      <w:r w:rsidRPr="00722920">
        <w:rPr>
          <w:rFonts w:ascii="Times New Roman" w:eastAsia="仿宋_GB2312" w:hAnsi="Times New Roman" w:cs="宋体"/>
          <w:kern w:val="0"/>
          <w:sz w:val="28"/>
          <w:szCs w:val="28"/>
        </w:rPr>
        <w:t>3</w:t>
      </w:r>
      <w:r w:rsidRPr="00722920">
        <w:rPr>
          <w:rFonts w:ascii="Times New Roman" w:eastAsia="仿宋_GB2312" w:hAnsi="Times New Roman" w:cs="宋体"/>
          <w:kern w:val="0"/>
          <w:sz w:val="28"/>
          <w:szCs w:val="28"/>
        </w:rPr>
        <w:t>部分：集装箱港口企业</w:t>
      </w:r>
    </w:p>
    <w:p w14:paraId="2AB2CD18" w14:textId="75DBE3A4"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指南共包括</w:t>
      </w:r>
      <w:r w:rsidR="00510273" w:rsidRPr="00722920">
        <w:rPr>
          <w:rFonts w:ascii="Times New Roman" w:eastAsia="仿宋_GB2312" w:hAnsi="Times New Roman" w:cs="宋体" w:hint="eastAsia"/>
          <w:kern w:val="0"/>
          <w:sz w:val="28"/>
          <w:szCs w:val="28"/>
        </w:rPr>
        <w:t>7</w:t>
      </w:r>
      <w:r w:rsidRPr="00722920">
        <w:rPr>
          <w:rFonts w:ascii="Times New Roman" w:eastAsia="仿宋_GB2312" w:hAnsi="Times New Roman" w:cs="宋体" w:hint="eastAsia"/>
          <w:kern w:val="0"/>
          <w:sz w:val="28"/>
          <w:szCs w:val="28"/>
        </w:rPr>
        <w:t>章和</w:t>
      </w:r>
      <w:r w:rsidRPr="00722920">
        <w:rPr>
          <w:rFonts w:ascii="Times New Roman" w:eastAsia="仿宋_GB2312" w:hAnsi="Times New Roman" w:cs="宋体" w:hint="eastAsia"/>
          <w:kern w:val="0"/>
          <w:sz w:val="28"/>
          <w:szCs w:val="28"/>
        </w:rPr>
        <w:t>2</w:t>
      </w:r>
      <w:r w:rsidRPr="00722920">
        <w:rPr>
          <w:rFonts w:ascii="Times New Roman" w:eastAsia="仿宋_GB2312" w:hAnsi="Times New Roman" w:cs="宋体" w:hint="eastAsia"/>
          <w:kern w:val="0"/>
          <w:sz w:val="28"/>
          <w:szCs w:val="28"/>
        </w:rPr>
        <w:t>个附录。章节内容主要包括范围、规范性引用文件、术语和定义、</w:t>
      </w:r>
      <w:r w:rsidR="00510273" w:rsidRPr="00722920">
        <w:rPr>
          <w:rFonts w:ascii="Times New Roman" w:eastAsia="仿宋_GB2312" w:hAnsi="Times New Roman" w:cs="宋体" w:hint="eastAsia"/>
          <w:kern w:val="0"/>
          <w:sz w:val="28"/>
          <w:szCs w:val="28"/>
        </w:rPr>
        <w:t>基本要求</w:t>
      </w:r>
      <w:r w:rsidRPr="00722920">
        <w:rPr>
          <w:rFonts w:ascii="Times New Roman" w:eastAsia="仿宋_GB2312" w:hAnsi="Times New Roman" w:cs="宋体" w:hint="eastAsia"/>
          <w:kern w:val="0"/>
          <w:sz w:val="28"/>
          <w:szCs w:val="28"/>
        </w:rPr>
        <w:t>、</w:t>
      </w:r>
      <w:r w:rsidR="00510273" w:rsidRPr="00722920">
        <w:rPr>
          <w:rFonts w:ascii="Times New Roman" w:eastAsia="仿宋_GB2312" w:hAnsi="Times New Roman" w:cs="宋体" w:hint="eastAsia"/>
          <w:kern w:val="0"/>
          <w:sz w:val="28"/>
          <w:szCs w:val="28"/>
        </w:rPr>
        <w:t>标准化评价员、标准化评价活动、评价要求</w:t>
      </w:r>
      <w:r w:rsidRPr="00722920">
        <w:rPr>
          <w:rFonts w:ascii="Times New Roman" w:eastAsia="仿宋_GB2312" w:hAnsi="Times New Roman" w:cs="宋体" w:hint="eastAsia"/>
          <w:kern w:val="0"/>
          <w:sz w:val="28"/>
          <w:szCs w:val="28"/>
        </w:rPr>
        <w:t>。</w:t>
      </w:r>
    </w:p>
    <w:p w14:paraId="413F4050" w14:textId="502FCB6C" w:rsidR="00510273" w:rsidRPr="00722920" w:rsidRDefault="00510273" w:rsidP="0051027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“基本要求”包括港口企业安全生产标准化的评价原则、评价周期、评价等级。</w:t>
      </w:r>
    </w:p>
    <w:p w14:paraId="2872E5F1" w14:textId="3C7F2DCD"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w:t>
      </w:r>
      <w:r w:rsidR="00510273" w:rsidRPr="00722920">
        <w:rPr>
          <w:rFonts w:ascii="Times New Roman" w:eastAsia="仿宋_GB2312" w:hAnsi="Times New Roman" w:cs="宋体" w:hint="eastAsia"/>
          <w:kern w:val="0"/>
          <w:sz w:val="28"/>
          <w:szCs w:val="28"/>
        </w:rPr>
        <w:t>标准化评价员</w:t>
      </w:r>
      <w:r w:rsidRPr="00722920">
        <w:rPr>
          <w:rFonts w:ascii="Times New Roman" w:eastAsia="仿宋_GB2312" w:hAnsi="Times New Roman" w:cs="宋体" w:hint="eastAsia"/>
          <w:kern w:val="0"/>
          <w:sz w:val="28"/>
          <w:szCs w:val="28"/>
        </w:rPr>
        <w:t>”包括</w:t>
      </w:r>
      <w:r w:rsidR="00510273" w:rsidRPr="00722920">
        <w:rPr>
          <w:rFonts w:ascii="Times New Roman" w:eastAsia="仿宋_GB2312" w:hAnsi="Times New Roman" w:cs="宋体" w:hint="eastAsia"/>
          <w:kern w:val="0"/>
          <w:sz w:val="28"/>
          <w:szCs w:val="28"/>
        </w:rPr>
        <w:t>评价员的资格要求和</w:t>
      </w:r>
      <w:r w:rsidR="00AA6BE7" w:rsidRPr="00722920">
        <w:rPr>
          <w:rFonts w:ascii="Times New Roman" w:eastAsia="仿宋_GB2312" w:hAnsi="Times New Roman" w:cs="宋体" w:hint="eastAsia"/>
          <w:kern w:val="0"/>
          <w:sz w:val="28"/>
          <w:szCs w:val="28"/>
        </w:rPr>
        <w:t>评价</w:t>
      </w:r>
      <w:r w:rsidR="00510273" w:rsidRPr="00722920">
        <w:rPr>
          <w:rFonts w:ascii="Times New Roman" w:eastAsia="仿宋_GB2312" w:hAnsi="Times New Roman" w:cs="宋体" w:hint="eastAsia"/>
          <w:kern w:val="0"/>
          <w:sz w:val="28"/>
          <w:szCs w:val="28"/>
        </w:rPr>
        <w:t>组长的任命要求</w:t>
      </w:r>
      <w:r w:rsidRPr="00722920">
        <w:rPr>
          <w:rFonts w:ascii="Times New Roman" w:eastAsia="仿宋_GB2312" w:hAnsi="Times New Roman" w:cs="宋体" w:hint="eastAsia"/>
          <w:kern w:val="0"/>
          <w:sz w:val="28"/>
          <w:szCs w:val="28"/>
        </w:rPr>
        <w:t>。</w:t>
      </w:r>
    </w:p>
    <w:p w14:paraId="2C080D5A" w14:textId="46F7FB10" w:rsidR="00D9583C" w:rsidRPr="00722920" w:rsidRDefault="00281E43" w:rsidP="00563095">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w:t>
      </w:r>
      <w:r w:rsidR="00510273" w:rsidRPr="00722920">
        <w:rPr>
          <w:rFonts w:ascii="Times New Roman" w:eastAsia="仿宋_GB2312" w:hAnsi="Times New Roman" w:cs="宋体" w:hint="eastAsia"/>
          <w:kern w:val="0"/>
          <w:sz w:val="28"/>
          <w:szCs w:val="28"/>
        </w:rPr>
        <w:t>标准化评价活动</w:t>
      </w:r>
      <w:r w:rsidRPr="00722920">
        <w:rPr>
          <w:rFonts w:ascii="Times New Roman" w:eastAsia="仿宋_GB2312" w:hAnsi="Times New Roman" w:cs="宋体" w:hint="eastAsia"/>
          <w:kern w:val="0"/>
          <w:sz w:val="28"/>
          <w:szCs w:val="28"/>
        </w:rPr>
        <w:t>”包括</w:t>
      </w:r>
      <w:r w:rsidR="00510273" w:rsidRPr="00722920">
        <w:rPr>
          <w:rFonts w:ascii="Times New Roman" w:eastAsia="仿宋_GB2312" w:hAnsi="Times New Roman" w:cs="宋体" w:hint="eastAsia"/>
          <w:kern w:val="0"/>
          <w:sz w:val="28"/>
          <w:szCs w:val="28"/>
        </w:rPr>
        <w:t>编制评价计划、评价实施、评价报告的编制、批准和发布以及</w:t>
      </w:r>
      <w:r w:rsidR="00563095" w:rsidRPr="00722920">
        <w:rPr>
          <w:rFonts w:ascii="Times New Roman" w:eastAsia="仿宋_GB2312" w:hAnsi="Times New Roman" w:cs="宋体" w:hint="eastAsia"/>
          <w:kern w:val="0"/>
          <w:sz w:val="28"/>
          <w:szCs w:val="28"/>
        </w:rPr>
        <w:t>不符合项的整改及跟踪验收四方面内容</w:t>
      </w:r>
      <w:r w:rsidRPr="00722920">
        <w:rPr>
          <w:rFonts w:ascii="Times New Roman" w:eastAsia="仿宋_GB2312" w:hAnsi="Times New Roman" w:cs="宋体" w:hint="eastAsia"/>
          <w:kern w:val="0"/>
          <w:sz w:val="28"/>
          <w:szCs w:val="28"/>
        </w:rPr>
        <w:t>。</w:t>
      </w:r>
    </w:p>
    <w:p w14:paraId="4BF50E2F" w14:textId="2BA395BA"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w:t>
      </w:r>
      <w:r w:rsidR="00563095" w:rsidRPr="00722920">
        <w:rPr>
          <w:rFonts w:ascii="Times New Roman" w:eastAsia="仿宋_GB2312" w:hAnsi="Times New Roman" w:cs="宋体" w:hint="eastAsia"/>
          <w:kern w:val="0"/>
          <w:sz w:val="28"/>
          <w:szCs w:val="28"/>
        </w:rPr>
        <w:t>评价要求</w:t>
      </w:r>
      <w:r w:rsidRPr="00722920">
        <w:rPr>
          <w:rFonts w:ascii="Times New Roman" w:eastAsia="仿宋_GB2312" w:hAnsi="Times New Roman" w:cs="宋体" w:hint="eastAsia"/>
          <w:kern w:val="0"/>
          <w:sz w:val="28"/>
          <w:szCs w:val="28"/>
        </w:rPr>
        <w:t>”</w:t>
      </w:r>
      <w:r w:rsidR="00563095" w:rsidRPr="00722920">
        <w:rPr>
          <w:rFonts w:ascii="Times New Roman" w:eastAsia="仿宋_GB2312" w:hAnsi="Times New Roman" w:cs="宋体" w:hint="eastAsia"/>
          <w:kern w:val="0"/>
          <w:sz w:val="28"/>
          <w:szCs w:val="28"/>
        </w:rPr>
        <w:t>从目标与考核，机构与人员，安全生产责任制，资质、法律法规与安全管理制度，安全投入，生产工艺与设备设施，科技创新与信息化，教育培训，作业管理，风险管理，隐患排查与治理，职业健康，安全文</w:t>
      </w:r>
      <w:r w:rsidR="00563095" w:rsidRPr="00722920">
        <w:rPr>
          <w:rFonts w:ascii="Times New Roman" w:eastAsia="仿宋_GB2312" w:hAnsi="Times New Roman" w:cs="宋体" w:hint="eastAsia"/>
          <w:kern w:val="0"/>
          <w:sz w:val="28"/>
          <w:szCs w:val="28"/>
        </w:rPr>
        <w:lastRenderedPageBreak/>
        <w:t>化，应急救援，事故调查处理，绩效评定与改进等十六个方面明确了企业安全生产标准建设与评价的具体要求。</w:t>
      </w:r>
    </w:p>
    <w:p w14:paraId="132E0EC6" w14:textId="67FB56FB"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附录</w:t>
      </w:r>
      <w:r w:rsidRPr="00722920">
        <w:rPr>
          <w:rFonts w:ascii="Times New Roman" w:eastAsia="仿宋_GB2312" w:hAnsi="Times New Roman" w:cs="宋体" w:hint="eastAsia"/>
          <w:kern w:val="0"/>
          <w:sz w:val="28"/>
          <w:szCs w:val="28"/>
        </w:rPr>
        <w:t>A</w:t>
      </w:r>
      <w:r w:rsidR="00563095" w:rsidRPr="00722920">
        <w:rPr>
          <w:rFonts w:ascii="Times New Roman" w:eastAsia="仿宋_GB2312" w:hAnsi="Times New Roman" w:cs="宋体" w:hint="eastAsia"/>
          <w:kern w:val="0"/>
          <w:sz w:val="28"/>
          <w:szCs w:val="28"/>
        </w:rPr>
        <w:t>明确了企业安全生产标准化评价流程。</w:t>
      </w:r>
    </w:p>
    <w:p w14:paraId="68F97268" w14:textId="17C668A8" w:rsidR="00D9583C" w:rsidRPr="00722920" w:rsidRDefault="00281E43" w:rsidP="00563095">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附录</w:t>
      </w:r>
      <w:r w:rsidRPr="00722920">
        <w:rPr>
          <w:rFonts w:ascii="Times New Roman" w:eastAsia="仿宋_GB2312" w:hAnsi="Times New Roman" w:cs="宋体" w:hint="eastAsia"/>
          <w:kern w:val="0"/>
          <w:sz w:val="28"/>
          <w:szCs w:val="28"/>
        </w:rPr>
        <w:t>B</w:t>
      </w:r>
      <w:r w:rsidR="00563095" w:rsidRPr="00722920">
        <w:rPr>
          <w:rFonts w:ascii="Times New Roman" w:eastAsia="仿宋_GB2312" w:hAnsi="Times New Roman" w:cs="宋体" w:hint="eastAsia"/>
          <w:kern w:val="0"/>
          <w:sz w:val="28"/>
          <w:szCs w:val="28"/>
        </w:rPr>
        <w:t>明确了各类型港口企业安全生产标准化评价评分细则，包括评价类目、</w:t>
      </w:r>
      <w:r w:rsidR="00563095" w:rsidRPr="00722920">
        <w:rPr>
          <w:rFonts w:ascii="Times New Roman" w:eastAsia="仿宋_GB2312" w:hAnsi="Times New Roman" w:cs="宋体"/>
          <w:kern w:val="0"/>
          <w:sz w:val="28"/>
          <w:szCs w:val="28"/>
        </w:rPr>
        <w:t>评价项目</w:t>
      </w:r>
      <w:r w:rsidR="00563095" w:rsidRPr="00722920">
        <w:rPr>
          <w:rFonts w:ascii="Times New Roman" w:eastAsia="仿宋_GB2312" w:hAnsi="Times New Roman" w:cs="宋体" w:hint="eastAsia"/>
          <w:kern w:val="0"/>
          <w:sz w:val="28"/>
          <w:szCs w:val="28"/>
        </w:rPr>
        <w:t>、</w:t>
      </w:r>
      <w:r w:rsidR="00563095" w:rsidRPr="00722920">
        <w:rPr>
          <w:rFonts w:ascii="Times New Roman" w:eastAsia="仿宋_GB2312" w:hAnsi="Times New Roman" w:cs="宋体"/>
          <w:kern w:val="0"/>
          <w:sz w:val="28"/>
          <w:szCs w:val="28"/>
        </w:rPr>
        <w:t>评价方法</w:t>
      </w:r>
      <w:r w:rsidR="00563095" w:rsidRPr="00722920">
        <w:rPr>
          <w:rFonts w:ascii="Times New Roman" w:eastAsia="仿宋_GB2312" w:hAnsi="Times New Roman" w:cs="宋体" w:hint="eastAsia"/>
          <w:kern w:val="0"/>
          <w:sz w:val="28"/>
          <w:szCs w:val="28"/>
        </w:rPr>
        <w:t>、</w:t>
      </w:r>
      <w:r w:rsidR="00563095" w:rsidRPr="00722920">
        <w:rPr>
          <w:rFonts w:ascii="Times New Roman" w:eastAsia="仿宋_GB2312" w:hAnsi="Times New Roman" w:cs="宋体"/>
          <w:kern w:val="0"/>
          <w:sz w:val="28"/>
          <w:szCs w:val="28"/>
        </w:rPr>
        <w:t>抽样原则</w:t>
      </w:r>
      <w:r w:rsidR="00563095" w:rsidRPr="00722920">
        <w:rPr>
          <w:rFonts w:ascii="Times New Roman" w:eastAsia="仿宋_GB2312" w:hAnsi="Times New Roman" w:cs="宋体" w:hint="eastAsia"/>
          <w:kern w:val="0"/>
          <w:sz w:val="28"/>
          <w:szCs w:val="28"/>
        </w:rPr>
        <w:t>、</w:t>
      </w:r>
      <w:r w:rsidR="00563095" w:rsidRPr="00722920">
        <w:rPr>
          <w:rFonts w:ascii="Times New Roman" w:eastAsia="仿宋_GB2312" w:hAnsi="Times New Roman" w:cs="宋体"/>
          <w:kern w:val="0"/>
          <w:sz w:val="28"/>
          <w:szCs w:val="28"/>
        </w:rPr>
        <w:t>标准</w:t>
      </w:r>
      <w:r w:rsidR="00563095" w:rsidRPr="00722920">
        <w:rPr>
          <w:rFonts w:ascii="Times New Roman" w:eastAsia="仿宋_GB2312" w:hAnsi="Times New Roman" w:cs="宋体" w:hint="eastAsia"/>
          <w:kern w:val="0"/>
          <w:sz w:val="28"/>
          <w:szCs w:val="28"/>
        </w:rPr>
        <w:t>分值及</w:t>
      </w:r>
      <w:r w:rsidR="00563095" w:rsidRPr="00722920">
        <w:rPr>
          <w:rFonts w:ascii="Times New Roman" w:eastAsia="仿宋_GB2312" w:hAnsi="Times New Roman" w:cs="宋体"/>
          <w:kern w:val="0"/>
          <w:sz w:val="28"/>
          <w:szCs w:val="28"/>
        </w:rPr>
        <w:t>评价标准</w:t>
      </w:r>
      <w:r w:rsidR="00563095" w:rsidRPr="00722920">
        <w:rPr>
          <w:rFonts w:ascii="Times New Roman" w:eastAsia="仿宋_GB2312" w:hAnsi="Times New Roman" w:cs="宋体" w:hint="eastAsia"/>
          <w:kern w:val="0"/>
          <w:sz w:val="28"/>
          <w:szCs w:val="28"/>
        </w:rPr>
        <w:t>等内容</w:t>
      </w:r>
      <w:r w:rsidRPr="00722920">
        <w:rPr>
          <w:rFonts w:ascii="Times New Roman" w:eastAsia="仿宋_GB2312" w:hAnsi="Times New Roman" w:cs="宋体" w:hint="eastAsia"/>
          <w:kern w:val="0"/>
          <w:sz w:val="28"/>
          <w:szCs w:val="28"/>
        </w:rPr>
        <w:t>，为</w:t>
      </w:r>
      <w:r w:rsidR="00563095" w:rsidRPr="00722920">
        <w:rPr>
          <w:rFonts w:ascii="Times New Roman" w:eastAsia="仿宋_GB2312" w:hAnsi="Times New Roman" w:cs="宋体" w:hint="eastAsia"/>
          <w:kern w:val="0"/>
          <w:sz w:val="28"/>
          <w:szCs w:val="28"/>
        </w:rPr>
        <w:t>开展标准化建设及评价工作</w:t>
      </w:r>
      <w:r w:rsidRPr="00722920">
        <w:rPr>
          <w:rFonts w:ascii="Times New Roman" w:eastAsia="仿宋_GB2312" w:hAnsi="Times New Roman" w:cs="宋体" w:hint="eastAsia"/>
          <w:kern w:val="0"/>
          <w:sz w:val="28"/>
          <w:szCs w:val="28"/>
        </w:rPr>
        <w:t>提供指导。</w:t>
      </w:r>
    </w:p>
    <w:p w14:paraId="44A6EDA0"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17" w:name="_Toc170385899"/>
      <w:r w:rsidRPr="00722920">
        <w:rPr>
          <w:rFonts w:ascii="Times New Roman" w:eastAsia="仿宋_GB2312" w:hAnsi="Times New Roman" w:hint="eastAsia"/>
          <w:b/>
          <w:bCs/>
          <w:color w:val="auto"/>
          <w:sz w:val="28"/>
          <w:szCs w:val="28"/>
        </w:rPr>
        <w:t>技术指标确定依据</w:t>
      </w:r>
      <w:bookmarkEnd w:id="17"/>
    </w:p>
    <w:p w14:paraId="52F6F7E7" w14:textId="77777777"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在制定指南过程中，标准指南编制组严格遵循以下标准化法律、法规、规范的规定，与现行有关法律法规和强制性标准相协调一致。本指南起草的重要依据如下：</w:t>
      </w:r>
    </w:p>
    <w:p w14:paraId="67913E85" w14:textId="77777777"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kern w:val="0"/>
          <w:sz w:val="28"/>
          <w:szCs w:val="28"/>
        </w:rPr>
        <w:t>1</w:t>
      </w:r>
      <w:r w:rsidRPr="00722920">
        <w:rPr>
          <w:rFonts w:ascii="Times New Roman" w:eastAsia="仿宋_GB2312" w:hAnsi="Times New Roman" w:cs="宋体"/>
          <w:kern w:val="0"/>
          <w:sz w:val="28"/>
          <w:szCs w:val="28"/>
        </w:rPr>
        <w:t>）《中华人民共和国标准化法》、《中华人民共和国标准化法实</w:t>
      </w:r>
      <w:r w:rsidRPr="00722920">
        <w:rPr>
          <w:rFonts w:ascii="Times New Roman" w:eastAsia="仿宋_GB2312" w:hAnsi="Times New Roman" w:cs="宋体" w:hint="eastAsia"/>
          <w:kern w:val="0"/>
          <w:sz w:val="28"/>
          <w:szCs w:val="28"/>
        </w:rPr>
        <w:t>施条例》、《江苏省标准监督管理办法》、《江苏省地方标准制定规程》等法律、法规及制度；</w:t>
      </w:r>
    </w:p>
    <w:p w14:paraId="4A1859D8" w14:textId="77777777"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hint="eastAsia"/>
          <w:kern w:val="0"/>
          <w:sz w:val="28"/>
          <w:szCs w:val="28"/>
        </w:rPr>
        <w:t>2</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kern w:val="0"/>
          <w:sz w:val="28"/>
          <w:szCs w:val="28"/>
        </w:rPr>
        <w:t xml:space="preserve">GB/T 1.1-2020 </w:t>
      </w:r>
      <w:r w:rsidRPr="00722920">
        <w:rPr>
          <w:rFonts w:ascii="Times New Roman" w:eastAsia="仿宋_GB2312" w:hAnsi="Times New Roman" w:cs="宋体" w:hint="eastAsia"/>
          <w:kern w:val="0"/>
          <w:sz w:val="28"/>
          <w:szCs w:val="28"/>
        </w:rPr>
        <w:t>标准化工作导则　第</w:t>
      </w:r>
      <w:r w:rsidRPr="00722920">
        <w:rPr>
          <w:rFonts w:ascii="Times New Roman" w:eastAsia="仿宋_GB2312" w:hAnsi="Times New Roman" w:cs="宋体"/>
          <w:kern w:val="0"/>
          <w:sz w:val="28"/>
          <w:szCs w:val="28"/>
        </w:rPr>
        <w:t>1</w:t>
      </w:r>
      <w:r w:rsidRPr="00722920">
        <w:rPr>
          <w:rFonts w:ascii="Times New Roman" w:eastAsia="仿宋_GB2312" w:hAnsi="Times New Roman" w:cs="宋体"/>
          <w:kern w:val="0"/>
          <w:sz w:val="28"/>
          <w:szCs w:val="28"/>
        </w:rPr>
        <w:t>部分：标准化文件的结构和起草规则</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kern w:val="0"/>
          <w:sz w:val="28"/>
          <w:szCs w:val="28"/>
        </w:rPr>
        <w:tab/>
        <w:t xml:space="preserve">GB/T 20001.7-2017  </w:t>
      </w:r>
      <w:r w:rsidRPr="00722920">
        <w:rPr>
          <w:rFonts w:ascii="Times New Roman" w:eastAsia="仿宋_GB2312" w:hAnsi="Times New Roman" w:cs="宋体"/>
          <w:kern w:val="0"/>
          <w:sz w:val="28"/>
          <w:szCs w:val="28"/>
        </w:rPr>
        <w:t>标准编写规则</w:t>
      </w:r>
      <w:r w:rsidRPr="00722920">
        <w:rPr>
          <w:rFonts w:ascii="Times New Roman" w:eastAsia="仿宋_GB2312" w:hAnsi="Times New Roman" w:cs="宋体"/>
          <w:kern w:val="0"/>
          <w:sz w:val="28"/>
          <w:szCs w:val="28"/>
        </w:rPr>
        <w:t xml:space="preserve"> </w:t>
      </w:r>
      <w:r w:rsidRPr="00722920">
        <w:rPr>
          <w:rFonts w:ascii="Times New Roman" w:eastAsia="仿宋_GB2312" w:hAnsi="Times New Roman" w:cs="宋体"/>
          <w:kern w:val="0"/>
          <w:sz w:val="28"/>
          <w:szCs w:val="28"/>
        </w:rPr>
        <w:t>第</w:t>
      </w:r>
      <w:r w:rsidRPr="00722920">
        <w:rPr>
          <w:rFonts w:ascii="Times New Roman" w:eastAsia="仿宋_GB2312" w:hAnsi="Times New Roman" w:cs="宋体"/>
          <w:kern w:val="0"/>
          <w:sz w:val="28"/>
          <w:szCs w:val="28"/>
        </w:rPr>
        <w:t>7</w:t>
      </w:r>
      <w:r w:rsidRPr="00722920">
        <w:rPr>
          <w:rFonts w:ascii="Times New Roman" w:eastAsia="仿宋_GB2312" w:hAnsi="Times New Roman" w:cs="宋体"/>
          <w:kern w:val="0"/>
          <w:sz w:val="28"/>
          <w:szCs w:val="28"/>
        </w:rPr>
        <w:t>部分：指南标准</w:t>
      </w:r>
      <w:r w:rsidRPr="00722920">
        <w:rPr>
          <w:rFonts w:ascii="Times New Roman" w:eastAsia="仿宋_GB2312" w:hAnsi="Times New Roman" w:cs="宋体" w:hint="eastAsia"/>
          <w:kern w:val="0"/>
          <w:sz w:val="28"/>
          <w:szCs w:val="28"/>
        </w:rPr>
        <w:t>》（标准指南文本的结构、格式主要依据）；</w:t>
      </w:r>
    </w:p>
    <w:p w14:paraId="233B9208" w14:textId="314C9C41" w:rsidR="00D9583C" w:rsidRPr="00722920" w:rsidRDefault="00281E43" w:rsidP="008E1CF2">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hint="eastAsia"/>
          <w:kern w:val="0"/>
          <w:sz w:val="28"/>
          <w:szCs w:val="28"/>
        </w:rPr>
        <w:t>3</w:t>
      </w:r>
      <w:r w:rsidRPr="00722920">
        <w:rPr>
          <w:rFonts w:ascii="Times New Roman" w:eastAsia="仿宋_GB2312" w:hAnsi="Times New Roman" w:cs="宋体" w:hint="eastAsia"/>
          <w:kern w:val="0"/>
          <w:sz w:val="28"/>
          <w:szCs w:val="28"/>
        </w:rPr>
        <w:t>）</w:t>
      </w:r>
      <w:r w:rsidR="008E1CF2" w:rsidRPr="00722920">
        <w:rPr>
          <w:rFonts w:ascii="Times New Roman" w:eastAsia="仿宋_GB2312" w:hAnsi="Times New Roman" w:cs="宋体" w:hint="eastAsia"/>
          <w:kern w:val="0"/>
          <w:sz w:val="28"/>
          <w:szCs w:val="28"/>
        </w:rPr>
        <w:t>《</w:t>
      </w:r>
      <w:r w:rsidR="008E1CF2" w:rsidRPr="00722920">
        <w:rPr>
          <w:rFonts w:ascii="Times New Roman" w:eastAsia="仿宋_GB2312" w:hAnsi="Times New Roman" w:cs="宋体"/>
          <w:kern w:val="0"/>
          <w:sz w:val="28"/>
          <w:szCs w:val="28"/>
        </w:rPr>
        <w:t>GB/T 33000</w:t>
      </w:r>
      <w:r w:rsidR="008E1CF2" w:rsidRPr="00722920">
        <w:rPr>
          <w:rFonts w:ascii="Times New Roman" w:eastAsia="仿宋_GB2312" w:hAnsi="Times New Roman" w:cs="宋体" w:hint="eastAsia"/>
          <w:kern w:val="0"/>
          <w:sz w:val="28"/>
          <w:szCs w:val="28"/>
        </w:rPr>
        <w:t>企业安全生产标准化基本规范》《</w:t>
      </w:r>
      <w:r w:rsidR="008E1CF2" w:rsidRPr="00722920">
        <w:rPr>
          <w:rFonts w:ascii="Times New Roman" w:eastAsia="仿宋_GB2312" w:hAnsi="Times New Roman" w:cs="宋体"/>
          <w:kern w:val="0"/>
          <w:sz w:val="28"/>
          <w:szCs w:val="28"/>
        </w:rPr>
        <w:t>GB 43500</w:t>
      </w:r>
      <w:r w:rsidR="008E1CF2" w:rsidRPr="00722920">
        <w:rPr>
          <w:rFonts w:ascii="Times New Roman" w:eastAsia="仿宋_GB2312" w:hAnsi="Times New Roman" w:cs="宋体" w:hint="eastAsia"/>
          <w:kern w:val="0"/>
          <w:sz w:val="28"/>
          <w:szCs w:val="28"/>
        </w:rPr>
        <w:t>企业安全生产管理体系》《</w:t>
      </w:r>
      <w:r w:rsidR="008E1CF2" w:rsidRPr="00722920">
        <w:rPr>
          <w:rFonts w:ascii="Times New Roman" w:eastAsia="仿宋_GB2312" w:hAnsi="Times New Roman" w:cs="宋体"/>
          <w:kern w:val="0"/>
          <w:sz w:val="28"/>
          <w:szCs w:val="28"/>
        </w:rPr>
        <w:t>AQ 3013</w:t>
      </w:r>
      <w:r w:rsidR="008E1CF2" w:rsidRPr="00722920">
        <w:rPr>
          <w:rFonts w:ascii="Times New Roman" w:eastAsia="仿宋_GB2312" w:hAnsi="Times New Roman" w:cs="宋体" w:hint="eastAsia"/>
          <w:kern w:val="0"/>
          <w:sz w:val="28"/>
          <w:szCs w:val="28"/>
        </w:rPr>
        <w:t>危险化学品从业单位安全标准化通用规范》《</w:t>
      </w:r>
      <w:r w:rsidR="008E1CF2" w:rsidRPr="00722920">
        <w:rPr>
          <w:rFonts w:ascii="Times New Roman" w:eastAsia="仿宋_GB2312" w:hAnsi="Times New Roman" w:cs="宋体"/>
          <w:kern w:val="0"/>
          <w:sz w:val="28"/>
          <w:szCs w:val="28"/>
        </w:rPr>
        <w:t>JTT 1180.1</w:t>
      </w:r>
      <w:r w:rsidR="008E1CF2" w:rsidRPr="00722920">
        <w:rPr>
          <w:rFonts w:ascii="Times New Roman" w:eastAsia="仿宋_GB2312" w:hAnsi="Times New Roman" w:cs="宋体" w:hint="eastAsia"/>
          <w:kern w:val="0"/>
          <w:sz w:val="28"/>
          <w:szCs w:val="28"/>
        </w:rPr>
        <w:t>交通运输企业安全生产标准化建设基本规范</w:t>
      </w:r>
      <w:r w:rsidR="008E1CF2" w:rsidRPr="00722920">
        <w:rPr>
          <w:rFonts w:ascii="Times New Roman" w:eastAsia="仿宋_GB2312" w:hAnsi="Times New Roman" w:cs="宋体"/>
          <w:kern w:val="0"/>
          <w:sz w:val="28"/>
          <w:szCs w:val="28"/>
        </w:rPr>
        <w:t xml:space="preserve"> </w:t>
      </w:r>
      <w:r w:rsidR="008E1CF2" w:rsidRPr="00722920">
        <w:rPr>
          <w:rFonts w:ascii="Times New Roman" w:eastAsia="仿宋_GB2312" w:hAnsi="Times New Roman" w:cs="宋体"/>
          <w:kern w:val="0"/>
          <w:sz w:val="28"/>
          <w:szCs w:val="28"/>
        </w:rPr>
        <w:t>第</w:t>
      </w:r>
      <w:r w:rsidR="008E1CF2" w:rsidRPr="00722920">
        <w:rPr>
          <w:rFonts w:ascii="Times New Roman" w:eastAsia="仿宋_GB2312" w:hAnsi="Times New Roman" w:cs="宋体"/>
          <w:kern w:val="0"/>
          <w:sz w:val="28"/>
          <w:szCs w:val="28"/>
        </w:rPr>
        <w:t>1</w:t>
      </w:r>
      <w:r w:rsidR="008E1CF2" w:rsidRPr="00722920">
        <w:rPr>
          <w:rFonts w:ascii="Times New Roman" w:eastAsia="仿宋_GB2312" w:hAnsi="Times New Roman" w:cs="宋体"/>
          <w:kern w:val="0"/>
          <w:sz w:val="28"/>
          <w:szCs w:val="28"/>
        </w:rPr>
        <w:t>部分：总体要求》</w:t>
      </w:r>
      <w:r w:rsidR="008E1CF2" w:rsidRPr="00722920">
        <w:rPr>
          <w:rFonts w:ascii="Times New Roman" w:eastAsia="仿宋_GB2312" w:hAnsi="Times New Roman" w:cs="宋体" w:hint="eastAsia"/>
          <w:kern w:val="0"/>
          <w:sz w:val="28"/>
          <w:szCs w:val="28"/>
        </w:rPr>
        <w:t>《</w:t>
      </w:r>
      <w:r w:rsidR="008E1CF2" w:rsidRPr="00722920">
        <w:rPr>
          <w:rFonts w:ascii="Times New Roman" w:eastAsia="仿宋_GB2312" w:hAnsi="Times New Roman" w:cs="宋体"/>
          <w:kern w:val="0"/>
          <w:sz w:val="28"/>
          <w:szCs w:val="28"/>
        </w:rPr>
        <w:t>JTT 1180.12</w:t>
      </w:r>
      <w:r w:rsidR="008E1CF2" w:rsidRPr="00722920">
        <w:rPr>
          <w:rFonts w:ascii="Times New Roman" w:eastAsia="仿宋_GB2312" w:hAnsi="Times New Roman" w:cs="宋体" w:hint="eastAsia"/>
          <w:kern w:val="0"/>
          <w:sz w:val="28"/>
          <w:szCs w:val="28"/>
        </w:rPr>
        <w:t>交通运输企业安全生产标准化建设基本规范</w:t>
      </w:r>
      <w:r w:rsidR="008E1CF2" w:rsidRPr="00722920">
        <w:rPr>
          <w:rFonts w:ascii="Times New Roman" w:eastAsia="仿宋_GB2312" w:hAnsi="Times New Roman" w:cs="宋体"/>
          <w:kern w:val="0"/>
          <w:sz w:val="28"/>
          <w:szCs w:val="28"/>
        </w:rPr>
        <w:t xml:space="preserve"> </w:t>
      </w:r>
      <w:r w:rsidR="008E1CF2" w:rsidRPr="00722920">
        <w:rPr>
          <w:rFonts w:ascii="Times New Roman" w:eastAsia="仿宋_GB2312" w:hAnsi="Times New Roman" w:cs="宋体"/>
          <w:kern w:val="0"/>
          <w:sz w:val="28"/>
          <w:szCs w:val="28"/>
        </w:rPr>
        <w:t>第</w:t>
      </w:r>
      <w:r w:rsidR="008E1CF2" w:rsidRPr="00722920">
        <w:rPr>
          <w:rFonts w:ascii="Times New Roman" w:eastAsia="仿宋_GB2312" w:hAnsi="Times New Roman" w:cs="宋体"/>
          <w:kern w:val="0"/>
          <w:sz w:val="28"/>
          <w:szCs w:val="28"/>
        </w:rPr>
        <w:t>12</w:t>
      </w:r>
      <w:r w:rsidR="008E1CF2" w:rsidRPr="00722920">
        <w:rPr>
          <w:rFonts w:ascii="Times New Roman" w:eastAsia="仿宋_GB2312" w:hAnsi="Times New Roman" w:cs="宋体"/>
          <w:kern w:val="0"/>
          <w:sz w:val="28"/>
          <w:szCs w:val="28"/>
        </w:rPr>
        <w:t>部分：港口普通货物码头企业》</w:t>
      </w:r>
      <w:r w:rsidR="008E1CF2" w:rsidRPr="00722920">
        <w:rPr>
          <w:rFonts w:ascii="Times New Roman" w:eastAsia="仿宋_GB2312" w:hAnsi="Times New Roman" w:cs="宋体" w:hint="eastAsia"/>
          <w:kern w:val="0"/>
          <w:sz w:val="28"/>
          <w:szCs w:val="28"/>
        </w:rPr>
        <w:t>《</w:t>
      </w:r>
      <w:r w:rsidR="008E1CF2" w:rsidRPr="00722920">
        <w:rPr>
          <w:rFonts w:ascii="Times New Roman" w:eastAsia="仿宋_GB2312" w:hAnsi="Times New Roman" w:cs="宋体"/>
          <w:kern w:val="0"/>
          <w:sz w:val="28"/>
          <w:szCs w:val="28"/>
        </w:rPr>
        <w:t>JTT 1180.13</w:t>
      </w:r>
      <w:r w:rsidR="008E1CF2" w:rsidRPr="00722920">
        <w:rPr>
          <w:rFonts w:ascii="Times New Roman" w:eastAsia="仿宋_GB2312" w:hAnsi="Times New Roman" w:cs="宋体" w:hint="eastAsia"/>
          <w:kern w:val="0"/>
          <w:sz w:val="28"/>
          <w:szCs w:val="28"/>
        </w:rPr>
        <w:t>交通运输企业安全生产标准化建设基本规范</w:t>
      </w:r>
      <w:r w:rsidR="008E1CF2" w:rsidRPr="00722920">
        <w:rPr>
          <w:rFonts w:ascii="Times New Roman" w:eastAsia="仿宋_GB2312" w:hAnsi="Times New Roman" w:cs="宋体"/>
          <w:kern w:val="0"/>
          <w:sz w:val="28"/>
          <w:szCs w:val="28"/>
        </w:rPr>
        <w:t xml:space="preserve"> </w:t>
      </w:r>
      <w:r w:rsidR="008E1CF2" w:rsidRPr="00722920">
        <w:rPr>
          <w:rFonts w:ascii="Times New Roman" w:eastAsia="仿宋_GB2312" w:hAnsi="Times New Roman" w:cs="宋体"/>
          <w:kern w:val="0"/>
          <w:sz w:val="28"/>
          <w:szCs w:val="28"/>
        </w:rPr>
        <w:t>第</w:t>
      </w:r>
      <w:r w:rsidR="008E1CF2" w:rsidRPr="00722920">
        <w:rPr>
          <w:rFonts w:ascii="Times New Roman" w:eastAsia="仿宋_GB2312" w:hAnsi="Times New Roman" w:cs="宋体"/>
          <w:kern w:val="0"/>
          <w:sz w:val="28"/>
          <w:szCs w:val="28"/>
        </w:rPr>
        <w:t>13</w:t>
      </w:r>
      <w:r w:rsidR="008E1CF2" w:rsidRPr="00722920">
        <w:rPr>
          <w:rFonts w:ascii="Times New Roman" w:eastAsia="仿宋_GB2312" w:hAnsi="Times New Roman" w:cs="宋体"/>
          <w:kern w:val="0"/>
          <w:sz w:val="28"/>
          <w:szCs w:val="28"/>
        </w:rPr>
        <w:t>部分：港口危险货物码头企业》</w:t>
      </w:r>
      <w:r w:rsidR="008E1CF2" w:rsidRPr="00722920">
        <w:rPr>
          <w:rFonts w:ascii="Times New Roman" w:eastAsia="仿宋_GB2312" w:hAnsi="Times New Roman" w:cs="宋体" w:hint="eastAsia"/>
          <w:kern w:val="0"/>
          <w:sz w:val="28"/>
          <w:szCs w:val="28"/>
        </w:rPr>
        <w:t>等</w:t>
      </w:r>
      <w:r w:rsidRPr="00722920">
        <w:rPr>
          <w:rFonts w:ascii="Times New Roman" w:eastAsia="仿宋_GB2312" w:hAnsi="Times New Roman" w:cs="宋体" w:hint="eastAsia"/>
          <w:kern w:val="0"/>
          <w:sz w:val="28"/>
          <w:szCs w:val="28"/>
        </w:rPr>
        <w:t>相关标准规范。</w:t>
      </w:r>
    </w:p>
    <w:p w14:paraId="132EE204"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18" w:name="_Toc170385900"/>
      <w:r w:rsidRPr="00722920">
        <w:rPr>
          <w:rFonts w:ascii="Times New Roman" w:eastAsia="仿宋_GB2312" w:hAnsi="Times New Roman" w:hint="eastAsia"/>
          <w:b/>
          <w:bCs/>
          <w:color w:val="auto"/>
          <w:sz w:val="28"/>
          <w:szCs w:val="28"/>
        </w:rPr>
        <w:lastRenderedPageBreak/>
        <w:t>重大分歧意见的处理过程和依据</w:t>
      </w:r>
      <w:bookmarkEnd w:id="18"/>
    </w:p>
    <w:p w14:paraId="7D22F976" w14:textId="7F67DEB9" w:rsidR="00773E57" w:rsidRPr="00722920" w:rsidRDefault="00773E57" w:rsidP="00773E57">
      <w:pPr>
        <w:ind w:firstLineChars="198" w:firstLine="634"/>
        <w:rPr>
          <w:rFonts w:ascii="Times New Roman" w:eastAsia="仿宋" w:hAnsi="Times New Roman" w:cs="仿宋"/>
          <w:spacing w:val="10"/>
          <w:sz w:val="30"/>
          <w:szCs w:val="30"/>
          <w:lang w:bidi="ar"/>
        </w:rPr>
      </w:pPr>
      <w:r w:rsidRPr="00722920">
        <w:rPr>
          <w:rFonts w:ascii="Times New Roman" w:eastAsia="仿宋" w:hAnsi="Times New Roman" w:cs="仿宋" w:hint="eastAsia"/>
          <w:spacing w:val="10"/>
          <w:sz w:val="30"/>
          <w:szCs w:val="30"/>
          <w:lang w:bidi="ar"/>
        </w:rPr>
        <w:t>本标准在编制全过程中没有意见分歧。</w:t>
      </w:r>
    </w:p>
    <w:p w14:paraId="23204240"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19" w:name="_Toc170385901"/>
      <w:r w:rsidRPr="00722920">
        <w:rPr>
          <w:rFonts w:ascii="Times New Roman" w:eastAsia="仿宋_GB2312" w:hAnsi="Times New Roman" w:hint="eastAsia"/>
          <w:b/>
          <w:bCs/>
          <w:color w:val="auto"/>
          <w:sz w:val="28"/>
          <w:szCs w:val="28"/>
        </w:rPr>
        <w:t>与相关法律法规和标准的关系</w:t>
      </w:r>
      <w:bookmarkEnd w:id="19"/>
    </w:p>
    <w:p w14:paraId="65C9B40A" w14:textId="64A32178" w:rsidR="00D9583C" w:rsidRPr="00722920" w:rsidRDefault="00AA6BE7">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交通运输部提出并归口管理的《交通运输企业安全生产标准化建设基本规范</w:t>
      </w:r>
      <w:r w:rsidRPr="00722920">
        <w:rPr>
          <w:rFonts w:ascii="Times New Roman" w:eastAsia="仿宋_GB2312" w:hAnsi="Times New Roman" w:cs="宋体"/>
          <w:kern w:val="0"/>
          <w:sz w:val="28"/>
          <w:szCs w:val="28"/>
        </w:rPr>
        <w:t xml:space="preserve"> </w:t>
      </w:r>
      <w:r w:rsidRPr="00722920">
        <w:rPr>
          <w:rFonts w:ascii="Times New Roman" w:eastAsia="仿宋_GB2312" w:hAnsi="Times New Roman" w:cs="宋体"/>
          <w:kern w:val="0"/>
          <w:sz w:val="28"/>
          <w:szCs w:val="28"/>
        </w:rPr>
        <w:t>第</w:t>
      </w:r>
      <w:r w:rsidRPr="00722920">
        <w:rPr>
          <w:rFonts w:ascii="Times New Roman" w:eastAsia="仿宋_GB2312" w:hAnsi="Times New Roman" w:cs="宋体"/>
          <w:kern w:val="0"/>
          <w:sz w:val="28"/>
          <w:szCs w:val="28"/>
        </w:rPr>
        <w:t>1</w:t>
      </w:r>
      <w:r w:rsidRPr="00722920">
        <w:rPr>
          <w:rFonts w:ascii="Times New Roman" w:eastAsia="仿宋_GB2312" w:hAnsi="Times New Roman" w:cs="宋体"/>
          <w:kern w:val="0"/>
          <w:sz w:val="28"/>
          <w:szCs w:val="28"/>
        </w:rPr>
        <w:t>部分：总体要求》（</w:t>
      </w:r>
      <w:r w:rsidRPr="00722920">
        <w:rPr>
          <w:rFonts w:ascii="Times New Roman" w:eastAsia="仿宋_GB2312" w:hAnsi="Times New Roman" w:cs="宋体"/>
          <w:kern w:val="0"/>
          <w:sz w:val="28"/>
          <w:szCs w:val="28"/>
        </w:rPr>
        <w:t>JTT 1180.1</w:t>
      </w:r>
      <w:r w:rsidRPr="00722920">
        <w:rPr>
          <w:rFonts w:ascii="Times New Roman" w:eastAsia="仿宋_GB2312" w:hAnsi="Times New Roman" w:cs="宋体"/>
          <w:kern w:val="0"/>
          <w:sz w:val="28"/>
          <w:szCs w:val="28"/>
        </w:rPr>
        <w:t>）</w:t>
      </w:r>
      <w:r w:rsidRPr="00722920">
        <w:rPr>
          <w:rFonts w:ascii="Times New Roman" w:eastAsia="仿宋_GB2312" w:hAnsi="Times New Roman" w:cs="宋体" w:hint="eastAsia"/>
          <w:kern w:val="0"/>
          <w:sz w:val="28"/>
          <w:szCs w:val="28"/>
        </w:rPr>
        <w:t>《交通运输企业安全生产标准化建设基本规范</w:t>
      </w:r>
      <w:r w:rsidRPr="00722920">
        <w:rPr>
          <w:rFonts w:ascii="Times New Roman" w:eastAsia="仿宋_GB2312" w:hAnsi="Times New Roman" w:cs="宋体"/>
          <w:kern w:val="0"/>
          <w:sz w:val="28"/>
          <w:szCs w:val="28"/>
        </w:rPr>
        <w:t xml:space="preserve"> </w:t>
      </w:r>
      <w:r w:rsidRPr="00722920">
        <w:rPr>
          <w:rFonts w:ascii="Times New Roman" w:eastAsia="仿宋_GB2312" w:hAnsi="Times New Roman" w:cs="宋体"/>
          <w:kern w:val="0"/>
          <w:sz w:val="28"/>
          <w:szCs w:val="28"/>
        </w:rPr>
        <w:t>第</w:t>
      </w:r>
      <w:r w:rsidRPr="00722920">
        <w:rPr>
          <w:rFonts w:ascii="Times New Roman" w:eastAsia="仿宋_GB2312" w:hAnsi="Times New Roman" w:cs="宋体"/>
          <w:kern w:val="0"/>
          <w:sz w:val="28"/>
          <w:szCs w:val="28"/>
        </w:rPr>
        <w:t>12</w:t>
      </w:r>
      <w:r w:rsidRPr="00722920">
        <w:rPr>
          <w:rFonts w:ascii="Times New Roman" w:eastAsia="仿宋_GB2312" w:hAnsi="Times New Roman" w:cs="宋体"/>
          <w:kern w:val="0"/>
          <w:sz w:val="28"/>
          <w:szCs w:val="28"/>
        </w:rPr>
        <w:t>部分：港口普通货物码头企业》（</w:t>
      </w:r>
      <w:r w:rsidRPr="00722920">
        <w:rPr>
          <w:rFonts w:ascii="Times New Roman" w:eastAsia="仿宋_GB2312" w:hAnsi="Times New Roman" w:cs="宋体"/>
          <w:kern w:val="0"/>
          <w:sz w:val="28"/>
          <w:szCs w:val="28"/>
        </w:rPr>
        <w:t>JTT 1180.12</w:t>
      </w:r>
      <w:r w:rsidRPr="00722920">
        <w:rPr>
          <w:rFonts w:ascii="Times New Roman" w:eastAsia="仿宋_GB2312" w:hAnsi="Times New Roman" w:cs="宋体"/>
          <w:kern w:val="0"/>
          <w:sz w:val="28"/>
          <w:szCs w:val="28"/>
        </w:rPr>
        <w:t>）</w:t>
      </w:r>
      <w:r w:rsidRPr="00722920">
        <w:rPr>
          <w:rFonts w:ascii="Times New Roman" w:eastAsia="仿宋_GB2312" w:hAnsi="Times New Roman" w:cs="宋体" w:hint="eastAsia"/>
          <w:kern w:val="0"/>
          <w:sz w:val="28"/>
          <w:szCs w:val="28"/>
        </w:rPr>
        <w:t>《交通运输企业安全生产标准化建设基本规范</w:t>
      </w:r>
      <w:r w:rsidRPr="00722920">
        <w:rPr>
          <w:rFonts w:ascii="Times New Roman" w:eastAsia="仿宋_GB2312" w:hAnsi="Times New Roman" w:cs="宋体"/>
          <w:kern w:val="0"/>
          <w:sz w:val="28"/>
          <w:szCs w:val="28"/>
        </w:rPr>
        <w:t xml:space="preserve"> </w:t>
      </w:r>
      <w:r w:rsidRPr="00722920">
        <w:rPr>
          <w:rFonts w:ascii="Times New Roman" w:eastAsia="仿宋_GB2312" w:hAnsi="Times New Roman" w:cs="宋体"/>
          <w:kern w:val="0"/>
          <w:sz w:val="28"/>
          <w:szCs w:val="28"/>
        </w:rPr>
        <w:t>第</w:t>
      </w:r>
      <w:r w:rsidRPr="00722920">
        <w:rPr>
          <w:rFonts w:ascii="Times New Roman" w:eastAsia="仿宋_GB2312" w:hAnsi="Times New Roman" w:cs="宋体"/>
          <w:kern w:val="0"/>
          <w:sz w:val="28"/>
          <w:szCs w:val="28"/>
        </w:rPr>
        <w:t>13</w:t>
      </w:r>
      <w:r w:rsidRPr="00722920">
        <w:rPr>
          <w:rFonts w:ascii="Times New Roman" w:eastAsia="仿宋_GB2312" w:hAnsi="Times New Roman" w:cs="宋体"/>
          <w:kern w:val="0"/>
          <w:sz w:val="28"/>
          <w:szCs w:val="28"/>
        </w:rPr>
        <w:t>部分：港口危险货物码头企业》（</w:t>
      </w:r>
      <w:r w:rsidRPr="00722920">
        <w:rPr>
          <w:rFonts w:ascii="Times New Roman" w:eastAsia="仿宋_GB2312" w:hAnsi="Times New Roman" w:cs="宋体"/>
          <w:kern w:val="0"/>
          <w:sz w:val="28"/>
          <w:szCs w:val="28"/>
        </w:rPr>
        <w:t>JTT 1180.13</w:t>
      </w:r>
      <w:r w:rsidRPr="00722920">
        <w:rPr>
          <w:rFonts w:ascii="Times New Roman" w:eastAsia="仿宋_GB2312" w:hAnsi="Times New Roman" w:cs="宋体"/>
          <w:kern w:val="0"/>
          <w:sz w:val="28"/>
          <w:szCs w:val="28"/>
        </w:rPr>
        <w:t>）</w:t>
      </w:r>
      <w:r w:rsidRPr="00722920">
        <w:rPr>
          <w:rFonts w:ascii="Times New Roman" w:eastAsia="仿宋_GB2312" w:hAnsi="Times New Roman" w:cs="宋体" w:hint="eastAsia"/>
          <w:kern w:val="0"/>
          <w:sz w:val="28"/>
          <w:szCs w:val="28"/>
        </w:rPr>
        <w:t>提出了港口企业开展安全生产标准化建设的基本要求及建设指标，本指南结合现有港口企业安全生产标准化建设相关规范的基础上，</w:t>
      </w:r>
      <w:r w:rsidR="00773E57" w:rsidRPr="00722920">
        <w:rPr>
          <w:rFonts w:ascii="Times New Roman" w:eastAsia="仿宋_GB2312" w:hAnsi="Times New Roman" w:cs="宋体" w:hint="eastAsia"/>
          <w:kern w:val="0"/>
          <w:sz w:val="28"/>
          <w:szCs w:val="28"/>
        </w:rPr>
        <w:t>考虑到提升标准的适用性，</w:t>
      </w:r>
      <w:r w:rsidRPr="00722920">
        <w:rPr>
          <w:rFonts w:ascii="Times New Roman" w:eastAsia="仿宋_GB2312" w:hAnsi="Times New Roman" w:cs="宋体" w:hint="eastAsia"/>
          <w:kern w:val="0"/>
          <w:sz w:val="28"/>
          <w:szCs w:val="28"/>
        </w:rPr>
        <w:t>将原标准从适用于</w:t>
      </w:r>
      <w:r w:rsidRPr="00722920">
        <w:rPr>
          <w:rFonts w:ascii="Times New Roman" w:eastAsia="仿宋_GB2312" w:hAnsi="Times New Roman" w:cs="宋体"/>
          <w:kern w:val="0"/>
          <w:sz w:val="28"/>
          <w:szCs w:val="28"/>
        </w:rPr>
        <w:t>港口普通货物码头企业</w:t>
      </w:r>
      <w:r w:rsidRPr="00722920">
        <w:rPr>
          <w:rFonts w:ascii="Times New Roman" w:eastAsia="仿宋_GB2312" w:hAnsi="Times New Roman" w:cs="宋体" w:hint="eastAsia"/>
          <w:kern w:val="0"/>
          <w:sz w:val="28"/>
          <w:szCs w:val="28"/>
        </w:rPr>
        <w:t>、</w:t>
      </w:r>
      <w:r w:rsidRPr="00722920">
        <w:rPr>
          <w:rFonts w:ascii="Times New Roman" w:eastAsia="仿宋_GB2312" w:hAnsi="Times New Roman" w:cs="宋体"/>
          <w:kern w:val="0"/>
          <w:sz w:val="28"/>
          <w:szCs w:val="28"/>
        </w:rPr>
        <w:t>港口危险货物码头企业</w:t>
      </w:r>
      <w:r w:rsidR="00773E57" w:rsidRPr="00722920">
        <w:rPr>
          <w:rFonts w:ascii="Times New Roman" w:eastAsia="仿宋_GB2312" w:hAnsi="Times New Roman" w:cs="宋体" w:hint="eastAsia"/>
          <w:kern w:val="0"/>
          <w:sz w:val="28"/>
          <w:szCs w:val="28"/>
        </w:rPr>
        <w:t>调整为适用于散杂货港口企业、油气化工港口企业及集装箱港口企业，并明确了企业或行业管理部门开展安全生产标准化建设情况评价的基本要求。</w:t>
      </w:r>
      <w:r w:rsidR="00281E43" w:rsidRPr="00722920">
        <w:rPr>
          <w:rFonts w:ascii="Times New Roman" w:eastAsia="仿宋_GB2312" w:hAnsi="Times New Roman" w:cs="宋体" w:hint="eastAsia"/>
          <w:kern w:val="0"/>
          <w:sz w:val="28"/>
          <w:szCs w:val="28"/>
        </w:rPr>
        <w:t>本指南可作为对</w:t>
      </w:r>
      <w:r w:rsidR="00773E57" w:rsidRPr="00722920">
        <w:rPr>
          <w:rFonts w:ascii="Times New Roman" w:eastAsia="仿宋_GB2312" w:hAnsi="Times New Roman" w:cs="宋体" w:hint="eastAsia"/>
          <w:kern w:val="0"/>
          <w:sz w:val="28"/>
          <w:szCs w:val="28"/>
        </w:rPr>
        <w:t>《交通运输企业安全生产标准化建设基本规范</w:t>
      </w:r>
      <w:r w:rsidR="00773E57" w:rsidRPr="00722920">
        <w:rPr>
          <w:rFonts w:ascii="Times New Roman" w:eastAsia="仿宋_GB2312" w:hAnsi="Times New Roman" w:cs="宋体"/>
          <w:kern w:val="0"/>
          <w:sz w:val="28"/>
          <w:szCs w:val="28"/>
        </w:rPr>
        <w:t xml:space="preserve"> </w:t>
      </w:r>
      <w:r w:rsidR="00773E57" w:rsidRPr="00722920">
        <w:rPr>
          <w:rFonts w:ascii="Times New Roman" w:eastAsia="仿宋_GB2312" w:hAnsi="Times New Roman" w:cs="宋体"/>
          <w:kern w:val="0"/>
          <w:sz w:val="28"/>
          <w:szCs w:val="28"/>
        </w:rPr>
        <w:t>第</w:t>
      </w:r>
      <w:r w:rsidR="00773E57" w:rsidRPr="00722920">
        <w:rPr>
          <w:rFonts w:ascii="Times New Roman" w:eastAsia="仿宋_GB2312" w:hAnsi="Times New Roman" w:cs="宋体"/>
          <w:kern w:val="0"/>
          <w:sz w:val="28"/>
          <w:szCs w:val="28"/>
        </w:rPr>
        <w:t>1</w:t>
      </w:r>
      <w:r w:rsidR="00773E57" w:rsidRPr="00722920">
        <w:rPr>
          <w:rFonts w:ascii="Times New Roman" w:eastAsia="仿宋_GB2312" w:hAnsi="Times New Roman" w:cs="宋体"/>
          <w:kern w:val="0"/>
          <w:sz w:val="28"/>
          <w:szCs w:val="28"/>
        </w:rPr>
        <w:t>部分：总体要求》（</w:t>
      </w:r>
      <w:r w:rsidR="00773E57" w:rsidRPr="00722920">
        <w:rPr>
          <w:rFonts w:ascii="Times New Roman" w:eastAsia="仿宋_GB2312" w:hAnsi="Times New Roman" w:cs="宋体"/>
          <w:kern w:val="0"/>
          <w:sz w:val="28"/>
          <w:szCs w:val="28"/>
        </w:rPr>
        <w:t>JTT 1180.1</w:t>
      </w:r>
      <w:r w:rsidR="00773E57" w:rsidRPr="00722920">
        <w:rPr>
          <w:rFonts w:ascii="Times New Roman" w:eastAsia="仿宋_GB2312" w:hAnsi="Times New Roman" w:cs="宋体"/>
          <w:kern w:val="0"/>
          <w:sz w:val="28"/>
          <w:szCs w:val="28"/>
        </w:rPr>
        <w:t>）</w:t>
      </w:r>
      <w:r w:rsidR="00773E57" w:rsidRPr="00722920">
        <w:rPr>
          <w:rFonts w:ascii="Times New Roman" w:eastAsia="仿宋_GB2312" w:hAnsi="Times New Roman" w:cs="宋体" w:hint="eastAsia"/>
          <w:kern w:val="0"/>
          <w:sz w:val="28"/>
          <w:szCs w:val="28"/>
        </w:rPr>
        <w:t>《交通运输企业安全生产标准化建设基本规范</w:t>
      </w:r>
      <w:r w:rsidR="00773E57" w:rsidRPr="00722920">
        <w:rPr>
          <w:rFonts w:ascii="Times New Roman" w:eastAsia="仿宋_GB2312" w:hAnsi="Times New Roman" w:cs="宋体"/>
          <w:kern w:val="0"/>
          <w:sz w:val="28"/>
          <w:szCs w:val="28"/>
        </w:rPr>
        <w:t xml:space="preserve"> </w:t>
      </w:r>
      <w:r w:rsidR="00773E57" w:rsidRPr="00722920">
        <w:rPr>
          <w:rFonts w:ascii="Times New Roman" w:eastAsia="仿宋_GB2312" w:hAnsi="Times New Roman" w:cs="宋体"/>
          <w:kern w:val="0"/>
          <w:sz w:val="28"/>
          <w:szCs w:val="28"/>
        </w:rPr>
        <w:t>第</w:t>
      </w:r>
      <w:r w:rsidR="00773E57" w:rsidRPr="00722920">
        <w:rPr>
          <w:rFonts w:ascii="Times New Roman" w:eastAsia="仿宋_GB2312" w:hAnsi="Times New Roman" w:cs="宋体"/>
          <w:kern w:val="0"/>
          <w:sz w:val="28"/>
          <w:szCs w:val="28"/>
        </w:rPr>
        <w:t>12</w:t>
      </w:r>
      <w:r w:rsidR="00773E57" w:rsidRPr="00722920">
        <w:rPr>
          <w:rFonts w:ascii="Times New Roman" w:eastAsia="仿宋_GB2312" w:hAnsi="Times New Roman" w:cs="宋体"/>
          <w:kern w:val="0"/>
          <w:sz w:val="28"/>
          <w:szCs w:val="28"/>
        </w:rPr>
        <w:t>部分：港口普通货物码头企业》（</w:t>
      </w:r>
      <w:r w:rsidR="00773E57" w:rsidRPr="00722920">
        <w:rPr>
          <w:rFonts w:ascii="Times New Roman" w:eastAsia="仿宋_GB2312" w:hAnsi="Times New Roman" w:cs="宋体"/>
          <w:kern w:val="0"/>
          <w:sz w:val="28"/>
          <w:szCs w:val="28"/>
        </w:rPr>
        <w:t>JTT 1180.12</w:t>
      </w:r>
      <w:r w:rsidR="00773E57" w:rsidRPr="00722920">
        <w:rPr>
          <w:rFonts w:ascii="Times New Roman" w:eastAsia="仿宋_GB2312" w:hAnsi="Times New Roman" w:cs="宋体"/>
          <w:kern w:val="0"/>
          <w:sz w:val="28"/>
          <w:szCs w:val="28"/>
        </w:rPr>
        <w:t>）</w:t>
      </w:r>
      <w:r w:rsidR="00773E57" w:rsidRPr="00722920">
        <w:rPr>
          <w:rFonts w:ascii="Times New Roman" w:eastAsia="仿宋_GB2312" w:hAnsi="Times New Roman" w:cs="宋体" w:hint="eastAsia"/>
          <w:kern w:val="0"/>
          <w:sz w:val="28"/>
          <w:szCs w:val="28"/>
        </w:rPr>
        <w:t>《交通运输企业安全生产标准化建设基本规范</w:t>
      </w:r>
      <w:r w:rsidR="00773E57" w:rsidRPr="00722920">
        <w:rPr>
          <w:rFonts w:ascii="Times New Roman" w:eastAsia="仿宋_GB2312" w:hAnsi="Times New Roman" w:cs="宋体"/>
          <w:kern w:val="0"/>
          <w:sz w:val="28"/>
          <w:szCs w:val="28"/>
        </w:rPr>
        <w:t xml:space="preserve"> </w:t>
      </w:r>
      <w:r w:rsidR="00773E57" w:rsidRPr="00722920">
        <w:rPr>
          <w:rFonts w:ascii="Times New Roman" w:eastAsia="仿宋_GB2312" w:hAnsi="Times New Roman" w:cs="宋体"/>
          <w:kern w:val="0"/>
          <w:sz w:val="28"/>
          <w:szCs w:val="28"/>
        </w:rPr>
        <w:t>第</w:t>
      </w:r>
      <w:r w:rsidR="00773E57" w:rsidRPr="00722920">
        <w:rPr>
          <w:rFonts w:ascii="Times New Roman" w:eastAsia="仿宋_GB2312" w:hAnsi="Times New Roman" w:cs="宋体"/>
          <w:kern w:val="0"/>
          <w:sz w:val="28"/>
          <w:szCs w:val="28"/>
        </w:rPr>
        <w:t>13</w:t>
      </w:r>
      <w:r w:rsidR="00773E57" w:rsidRPr="00722920">
        <w:rPr>
          <w:rFonts w:ascii="Times New Roman" w:eastAsia="仿宋_GB2312" w:hAnsi="Times New Roman" w:cs="宋体"/>
          <w:kern w:val="0"/>
          <w:sz w:val="28"/>
          <w:szCs w:val="28"/>
        </w:rPr>
        <w:t>部分：港口危险货物码头企业》（</w:t>
      </w:r>
      <w:r w:rsidR="00773E57" w:rsidRPr="00722920">
        <w:rPr>
          <w:rFonts w:ascii="Times New Roman" w:eastAsia="仿宋_GB2312" w:hAnsi="Times New Roman" w:cs="宋体"/>
          <w:kern w:val="0"/>
          <w:sz w:val="28"/>
          <w:szCs w:val="28"/>
        </w:rPr>
        <w:t>JTT 1180.13</w:t>
      </w:r>
      <w:r w:rsidR="00773E57" w:rsidRPr="00722920">
        <w:rPr>
          <w:rFonts w:ascii="Times New Roman" w:eastAsia="仿宋_GB2312" w:hAnsi="Times New Roman" w:cs="宋体"/>
          <w:kern w:val="0"/>
          <w:sz w:val="28"/>
          <w:szCs w:val="28"/>
        </w:rPr>
        <w:t>）</w:t>
      </w:r>
      <w:r w:rsidR="00281E43" w:rsidRPr="00722920">
        <w:rPr>
          <w:rFonts w:ascii="Times New Roman" w:eastAsia="仿宋_GB2312" w:hAnsi="Times New Roman" w:cs="宋体" w:hint="eastAsia"/>
          <w:kern w:val="0"/>
          <w:sz w:val="28"/>
          <w:szCs w:val="28"/>
        </w:rPr>
        <w:t>的</w:t>
      </w:r>
      <w:r w:rsidR="00773E57" w:rsidRPr="00722920">
        <w:rPr>
          <w:rFonts w:ascii="Times New Roman" w:eastAsia="仿宋_GB2312" w:hAnsi="Times New Roman" w:cs="宋体" w:hint="eastAsia"/>
          <w:kern w:val="0"/>
          <w:sz w:val="28"/>
          <w:szCs w:val="28"/>
        </w:rPr>
        <w:t>优化</w:t>
      </w:r>
      <w:r w:rsidR="00281E43" w:rsidRPr="00722920">
        <w:rPr>
          <w:rFonts w:ascii="Times New Roman" w:eastAsia="仿宋_GB2312" w:hAnsi="Times New Roman" w:cs="宋体" w:hint="eastAsia"/>
          <w:kern w:val="0"/>
          <w:sz w:val="28"/>
          <w:szCs w:val="28"/>
        </w:rPr>
        <w:t>和深化。</w:t>
      </w:r>
    </w:p>
    <w:p w14:paraId="060CD860" w14:textId="77777777" w:rsidR="00D9583C" w:rsidRPr="00722920" w:rsidRDefault="00281E43">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20" w:name="_Toc170385902"/>
      <w:r w:rsidRPr="00722920">
        <w:rPr>
          <w:rFonts w:ascii="Times New Roman" w:eastAsia="仿宋_GB2312" w:hAnsi="Times New Roman" w:hint="eastAsia"/>
          <w:b/>
          <w:bCs/>
          <w:color w:val="auto"/>
          <w:sz w:val="28"/>
          <w:szCs w:val="28"/>
        </w:rPr>
        <w:t>推广实施建议</w:t>
      </w:r>
      <w:bookmarkEnd w:id="20"/>
    </w:p>
    <w:p w14:paraId="4024B2F4" w14:textId="77777777"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在本地方标准实施后，对相关各方单位的人员进行标准的宣贯培训。标准的宣贯工作不仅包括标准文本本身，还应包括标准的编制说明，使得标准使用者不仅了解标准文本中规定的内容，还了解本标准编制说明中对于标准制定背景、制定依据等内容，以利于标准的贯彻执行。</w:t>
      </w:r>
    </w:p>
    <w:p w14:paraId="12FA5084" w14:textId="6697603D" w:rsidR="00D9583C" w:rsidRPr="00722920" w:rsidRDefault="00281E43">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lastRenderedPageBreak/>
        <w:t>标准宣贯实施过程中，注重将标准的宣贯工作落实到实际中。在本标准宣贯后，时刻跟踪全省</w:t>
      </w:r>
      <w:r w:rsidR="00773E57" w:rsidRPr="00722920">
        <w:rPr>
          <w:rFonts w:ascii="Times New Roman" w:eastAsia="仿宋_GB2312" w:hAnsi="Times New Roman" w:cs="宋体" w:hint="eastAsia"/>
          <w:kern w:val="0"/>
          <w:sz w:val="28"/>
          <w:szCs w:val="28"/>
        </w:rPr>
        <w:t>港口企业安全生产标准化建设与评价工作开展情况</w:t>
      </w:r>
      <w:r w:rsidRPr="00722920">
        <w:rPr>
          <w:rFonts w:ascii="Times New Roman" w:eastAsia="仿宋_GB2312" w:hAnsi="Times New Roman" w:cs="宋体" w:hint="eastAsia"/>
          <w:kern w:val="0"/>
          <w:sz w:val="28"/>
          <w:szCs w:val="28"/>
        </w:rPr>
        <w:t>，记录标准在实际应用中的具体效果，对于实用性不强、适用性差的条款要及时反馈到相关行业管理部门，以便采取相应的措施。</w:t>
      </w:r>
    </w:p>
    <w:p w14:paraId="64872E3E" w14:textId="2E36951F" w:rsidR="00BD4BE0" w:rsidRPr="00722920" w:rsidRDefault="00BD4BE0" w:rsidP="00BD4BE0">
      <w:pPr>
        <w:pStyle w:val="1"/>
        <w:numPr>
          <w:ilvl w:val="0"/>
          <w:numId w:val="1"/>
        </w:numPr>
        <w:tabs>
          <w:tab w:val="left" w:pos="567"/>
        </w:tabs>
        <w:spacing w:before="0" w:after="0" w:line="360" w:lineRule="auto"/>
        <w:ind w:left="0" w:firstLine="0"/>
        <w:rPr>
          <w:rFonts w:ascii="Times New Roman" w:eastAsia="仿宋_GB2312" w:hAnsi="Times New Roman"/>
          <w:b/>
          <w:bCs/>
          <w:color w:val="auto"/>
          <w:sz w:val="28"/>
          <w:szCs w:val="28"/>
        </w:rPr>
      </w:pPr>
      <w:bookmarkStart w:id="21" w:name="_Toc167866658"/>
      <w:bookmarkStart w:id="22" w:name="_Toc170385903"/>
      <w:r w:rsidRPr="00722920">
        <w:rPr>
          <w:rFonts w:ascii="Times New Roman" w:eastAsia="仿宋_GB2312" w:hAnsi="Times New Roman" w:hint="eastAsia"/>
          <w:b/>
          <w:bCs/>
          <w:color w:val="auto"/>
          <w:sz w:val="28"/>
          <w:szCs w:val="28"/>
        </w:rPr>
        <w:t>起草单位和起草人员信息及分工</w:t>
      </w:r>
      <w:bookmarkEnd w:id="21"/>
      <w:bookmarkEnd w:id="22"/>
    </w:p>
    <w:p w14:paraId="554CEE73" w14:textId="35B5D130" w:rsidR="00BD4BE0" w:rsidRPr="00722920" w:rsidRDefault="00BD4BE0" w:rsidP="00BD4BE0">
      <w:pPr>
        <w:widowControl/>
        <w:spacing w:line="360" w:lineRule="auto"/>
        <w:ind w:firstLineChars="200" w:firstLine="560"/>
        <w:rPr>
          <w:rFonts w:ascii="Times New Roman" w:eastAsia="仿宋_GB2312" w:hAnsi="Times New Roman" w:cs="宋体"/>
          <w:kern w:val="0"/>
          <w:sz w:val="28"/>
          <w:szCs w:val="28"/>
        </w:rPr>
      </w:pPr>
      <w:r w:rsidRPr="00722920">
        <w:rPr>
          <w:rFonts w:ascii="Times New Roman" w:eastAsia="仿宋_GB2312" w:hAnsi="Times New Roman" w:cs="宋体" w:hint="eastAsia"/>
          <w:kern w:val="0"/>
          <w:sz w:val="28"/>
          <w:szCs w:val="28"/>
        </w:rPr>
        <w:t>本标准涉及散杂货港口企业、油气化工港口企业及集装箱港口企业三个领域，分领域组成标准指南起草小组，负责标准的调研、起草、编制和修改。起草</w:t>
      </w:r>
      <w:r w:rsidRPr="00722920">
        <w:rPr>
          <w:rFonts w:ascii="Times New Roman" w:eastAsia="仿宋_GB2312" w:hAnsi="Times New Roman" w:cs="宋体" w:hint="eastAsia"/>
          <w:kern w:val="0"/>
          <w:sz w:val="28"/>
          <w:szCs w:val="28"/>
        </w:rPr>
        <w:t>单位</w:t>
      </w:r>
      <w:r w:rsidR="00F82816" w:rsidRPr="00722920">
        <w:rPr>
          <w:rFonts w:ascii="Times New Roman" w:eastAsia="仿宋_GB2312" w:hAnsi="Times New Roman" w:cs="宋体" w:hint="eastAsia"/>
          <w:kern w:val="0"/>
          <w:sz w:val="28"/>
          <w:szCs w:val="28"/>
        </w:rPr>
        <w:t>及主要起草人</w:t>
      </w:r>
      <w:r w:rsidRPr="00722920">
        <w:rPr>
          <w:rFonts w:ascii="Times New Roman" w:eastAsia="仿宋_GB2312" w:hAnsi="Times New Roman" w:cs="宋体" w:hint="eastAsia"/>
          <w:kern w:val="0"/>
          <w:sz w:val="28"/>
          <w:szCs w:val="28"/>
        </w:rPr>
        <w:t>如下：</w:t>
      </w:r>
    </w:p>
    <w:tbl>
      <w:tblPr>
        <w:tblStyle w:val="af2"/>
        <w:tblW w:w="9570" w:type="dxa"/>
        <w:jc w:val="center"/>
        <w:tblLook w:val="04A0" w:firstRow="1" w:lastRow="0" w:firstColumn="1" w:lastColumn="0" w:noHBand="0" w:noVBand="1"/>
      </w:tblPr>
      <w:tblGrid>
        <w:gridCol w:w="1494"/>
        <w:gridCol w:w="4851"/>
        <w:gridCol w:w="3225"/>
      </w:tblGrid>
      <w:tr w:rsidR="00F82816" w:rsidRPr="00722920" w14:paraId="506EDB3D" w14:textId="1D2B8F92" w:rsidTr="00F82816">
        <w:trPr>
          <w:trHeight w:val="567"/>
          <w:jc w:val="center"/>
        </w:trPr>
        <w:tc>
          <w:tcPr>
            <w:tcW w:w="1494" w:type="dxa"/>
            <w:vAlign w:val="center"/>
          </w:tcPr>
          <w:p w14:paraId="03648AB9" w14:textId="77777777" w:rsidR="00F82816" w:rsidRPr="00722920" w:rsidRDefault="00F82816" w:rsidP="00330913">
            <w:pPr>
              <w:widowControl/>
              <w:spacing w:line="360" w:lineRule="auto"/>
              <w:jc w:val="center"/>
              <w:rPr>
                <w:rFonts w:ascii="Times New Roman" w:eastAsia="仿宋_GB2312" w:hAnsi="Times New Roman" w:cs="宋体"/>
                <w:b/>
                <w:bCs/>
                <w:kern w:val="0"/>
                <w:sz w:val="24"/>
                <w:szCs w:val="24"/>
              </w:rPr>
            </w:pPr>
            <w:r w:rsidRPr="00722920">
              <w:rPr>
                <w:rFonts w:ascii="Times New Roman" w:eastAsia="仿宋_GB2312" w:hAnsi="Times New Roman" w:cs="宋体" w:hint="eastAsia"/>
                <w:b/>
                <w:bCs/>
                <w:kern w:val="0"/>
                <w:sz w:val="24"/>
                <w:szCs w:val="24"/>
              </w:rPr>
              <w:t>指南领域</w:t>
            </w:r>
          </w:p>
        </w:tc>
        <w:tc>
          <w:tcPr>
            <w:tcW w:w="4851" w:type="dxa"/>
            <w:vAlign w:val="center"/>
          </w:tcPr>
          <w:p w14:paraId="432A7F9F" w14:textId="77777777" w:rsidR="00F82816" w:rsidRPr="00722920" w:rsidRDefault="00F82816" w:rsidP="00330913">
            <w:pPr>
              <w:widowControl/>
              <w:spacing w:line="360" w:lineRule="auto"/>
              <w:jc w:val="center"/>
              <w:rPr>
                <w:rFonts w:ascii="Times New Roman" w:eastAsia="仿宋_GB2312" w:hAnsi="Times New Roman" w:cs="宋体"/>
                <w:b/>
                <w:bCs/>
                <w:kern w:val="0"/>
                <w:sz w:val="24"/>
                <w:szCs w:val="24"/>
              </w:rPr>
            </w:pPr>
            <w:r w:rsidRPr="00722920">
              <w:rPr>
                <w:rFonts w:ascii="Times New Roman" w:eastAsia="仿宋_GB2312" w:hAnsi="Times New Roman" w:cs="宋体" w:hint="eastAsia"/>
                <w:b/>
                <w:bCs/>
                <w:kern w:val="0"/>
                <w:sz w:val="24"/>
                <w:szCs w:val="24"/>
              </w:rPr>
              <w:t>起草小组组成</w:t>
            </w:r>
          </w:p>
        </w:tc>
        <w:tc>
          <w:tcPr>
            <w:tcW w:w="3225" w:type="dxa"/>
            <w:vAlign w:val="center"/>
          </w:tcPr>
          <w:p w14:paraId="2B2F8651" w14:textId="47A851E1" w:rsidR="00F82816" w:rsidRPr="00722920" w:rsidRDefault="00F82816" w:rsidP="00330913">
            <w:pPr>
              <w:widowControl/>
              <w:spacing w:line="360" w:lineRule="auto"/>
              <w:jc w:val="center"/>
              <w:rPr>
                <w:rFonts w:ascii="Times New Roman" w:eastAsia="仿宋_GB2312" w:hAnsi="Times New Roman" w:cs="宋体" w:hint="eastAsia"/>
                <w:b/>
                <w:bCs/>
                <w:kern w:val="0"/>
                <w:sz w:val="24"/>
                <w:szCs w:val="24"/>
              </w:rPr>
            </w:pPr>
            <w:r w:rsidRPr="00722920">
              <w:rPr>
                <w:rFonts w:ascii="Times New Roman" w:eastAsia="仿宋_GB2312" w:hAnsi="Times New Roman" w:cs="宋体" w:hint="eastAsia"/>
                <w:b/>
                <w:bCs/>
                <w:kern w:val="0"/>
                <w:sz w:val="24"/>
                <w:szCs w:val="24"/>
              </w:rPr>
              <w:t>主要起草人</w:t>
            </w:r>
          </w:p>
        </w:tc>
      </w:tr>
      <w:tr w:rsidR="00F82816" w:rsidRPr="00722920" w14:paraId="76921B66" w14:textId="5940A6B1" w:rsidTr="00F82816">
        <w:trPr>
          <w:trHeight w:val="567"/>
          <w:jc w:val="center"/>
        </w:trPr>
        <w:tc>
          <w:tcPr>
            <w:tcW w:w="1494" w:type="dxa"/>
            <w:vAlign w:val="center"/>
          </w:tcPr>
          <w:p w14:paraId="47DDA341" w14:textId="77777777" w:rsidR="00F82816" w:rsidRPr="00722920" w:rsidRDefault="00F82816" w:rsidP="0033091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散杂货港口企业</w:t>
            </w:r>
          </w:p>
        </w:tc>
        <w:tc>
          <w:tcPr>
            <w:tcW w:w="4851" w:type="dxa"/>
            <w:vAlign w:val="center"/>
          </w:tcPr>
          <w:p w14:paraId="1CCCC444" w14:textId="77777777" w:rsidR="00F82816" w:rsidRPr="00722920" w:rsidRDefault="00F82816" w:rsidP="0033091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连云港市交通运输局提出，江苏省交通运输厅、苏交安江苏安全技术咨询有限公司、江苏路与行交通科技有限公司、连云港港口控股集团有限公司</w:t>
            </w:r>
          </w:p>
        </w:tc>
        <w:tc>
          <w:tcPr>
            <w:tcW w:w="3225" w:type="dxa"/>
            <w:vAlign w:val="center"/>
          </w:tcPr>
          <w:p w14:paraId="2047C944" w14:textId="43BAB144" w:rsidR="00F82816" w:rsidRPr="00722920" w:rsidRDefault="00F82816" w:rsidP="00330913">
            <w:pPr>
              <w:widowControl/>
              <w:spacing w:line="360" w:lineRule="auto"/>
              <w:jc w:val="center"/>
              <w:rPr>
                <w:rFonts w:ascii="Times New Roman" w:eastAsia="仿宋_GB2312" w:hAnsi="Times New Roman" w:cs="宋体" w:hint="eastAsia"/>
                <w:kern w:val="0"/>
                <w:sz w:val="24"/>
                <w:szCs w:val="24"/>
              </w:rPr>
            </w:pPr>
            <w:r w:rsidRPr="00722920">
              <w:rPr>
                <w:rFonts w:ascii="Times New Roman" w:eastAsia="仿宋_GB2312" w:hAnsi="Times New Roman" w:cs="宋体" w:hint="eastAsia"/>
                <w:kern w:val="0"/>
                <w:sz w:val="24"/>
                <w:szCs w:val="24"/>
              </w:rPr>
              <w:t>彭伟、陆毅、陈志勇、李军、钱伟华、罗勇、胡志鹏、周维、顾月娥、殷东海、李晓光、田辉、徐跃华、贺帅帅</w:t>
            </w:r>
          </w:p>
        </w:tc>
      </w:tr>
      <w:tr w:rsidR="00F82816" w:rsidRPr="00722920" w14:paraId="6DA9FD16" w14:textId="7D00FDEE" w:rsidTr="00F82816">
        <w:trPr>
          <w:trHeight w:val="567"/>
          <w:jc w:val="center"/>
        </w:trPr>
        <w:tc>
          <w:tcPr>
            <w:tcW w:w="1494" w:type="dxa"/>
            <w:vAlign w:val="center"/>
          </w:tcPr>
          <w:p w14:paraId="5E3208D2" w14:textId="77777777" w:rsidR="00F82816" w:rsidRPr="00722920" w:rsidRDefault="00F82816" w:rsidP="0033091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油气化工港口企业</w:t>
            </w:r>
          </w:p>
        </w:tc>
        <w:tc>
          <w:tcPr>
            <w:tcW w:w="4851" w:type="dxa"/>
            <w:vAlign w:val="center"/>
          </w:tcPr>
          <w:p w14:paraId="4089485D" w14:textId="77777777" w:rsidR="00F82816" w:rsidRPr="00722920" w:rsidRDefault="00F82816" w:rsidP="0033091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连云港市交通运输局提出，江苏省交通运输厅、苏交安江苏安全技术咨询有限公司、江苏路与行交通科技有限公司、江苏省中油泰富石油集团有限公司、江苏丽天石化码头有限公司、中石油江苏液化天然气有限公司</w:t>
            </w:r>
          </w:p>
        </w:tc>
        <w:tc>
          <w:tcPr>
            <w:tcW w:w="3225" w:type="dxa"/>
            <w:vAlign w:val="center"/>
          </w:tcPr>
          <w:p w14:paraId="2A1A9790" w14:textId="4734FBA8" w:rsidR="00F82816" w:rsidRPr="00722920" w:rsidRDefault="00F82816" w:rsidP="00330913">
            <w:pPr>
              <w:widowControl/>
              <w:spacing w:line="360" w:lineRule="auto"/>
              <w:jc w:val="center"/>
              <w:rPr>
                <w:rFonts w:ascii="Times New Roman" w:eastAsia="仿宋_GB2312" w:hAnsi="Times New Roman" w:cs="宋体" w:hint="eastAsia"/>
                <w:kern w:val="0"/>
                <w:sz w:val="24"/>
                <w:szCs w:val="24"/>
              </w:rPr>
            </w:pPr>
            <w:r w:rsidRPr="00722920">
              <w:rPr>
                <w:rFonts w:ascii="Times New Roman" w:eastAsia="仿宋_GB2312" w:hAnsi="Times New Roman" w:cs="宋体" w:hint="eastAsia"/>
                <w:kern w:val="0"/>
                <w:sz w:val="24"/>
                <w:szCs w:val="24"/>
              </w:rPr>
              <w:t>彭伟、陆毅、陈志勇、李军、钱伟华、罗勇、胡志鹏、周维、顾月娥、胡玉兴、邵永丰、蔡月、黄德华、黄科、王顺学、王伟、田辉、徐跃华、贺帅帅</w:t>
            </w:r>
          </w:p>
        </w:tc>
      </w:tr>
      <w:tr w:rsidR="00F82816" w:rsidRPr="00722920" w14:paraId="5EC2C29E" w14:textId="59352BC7" w:rsidTr="00F82816">
        <w:trPr>
          <w:trHeight w:val="567"/>
          <w:jc w:val="center"/>
        </w:trPr>
        <w:tc>
          <w:tcPr>
            <w:tcW w:w="1494" w:type="dxa"/>
            <w:vAlign w:val="center"/>
          </w:tcPr>
          <w:p w14:paraId="2D5F2503" w14:textId="77777777" w:rsidR="00F82816" w:rsidRPr="00722920" w:rsidRDefault="00F82816" w:rsidP="0033091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集装箱港口企业</w:t>
            </w:r>
          </w:p>
        </w:tc>
        <w:tc>
          <w:tcPr>
            <w:tcW w:w="4851" w:type="dxa"/>
            <w:vAlign w:val="center"/>
          </w:tcPr>
          <w:p w14:paraId="361BACD9" w14:textId="77777777" w:rsidR="00F82816" w:rsidRPr="00722920" w:rsidRDefault="00F82816" w:rsidP="00330913">
            <w:pPr>
              <w:widowControl/>
              <w:spacing w:line="360" w:lineRule="auto"/>
              <w:jc w:val="center"/>
              <w:rPr>
                <w:rFonts w:ascii="Times New Roman" w:eastAsia="仿宋_GB2312" w:hAnsi="Times New Roman" w:cs="宋体"/>
                <w:kern w:val="0"/>
                <w:sz w:val="24"/>
                <w:szCs w:val="24"/>
              </w:rPr>
            </w:pPr>
            <w:r w:rsidRPr="00722920">
              <w:rPr>
                <w:rFonts w:ascii="Times New Roman" w:eastAsia="仿宋_GB2312" w:hAnsi="Times New Roman" w:cs="宋体" w:hint="eastAsia"/>
                <w:kern w:val="0"/>
                <w:sz w:val="24"/>
                <w:szCs w:val="24"/>
              </w:rPr>
              <w:t>连云港市交通运输局提出，江苏省交通运输厅、苏交安江苏安全技术咨询有限公司、江苏路与行交通科技有限公司、江苏省港口集团集装箱有限公司、连云港新东方国际货柜码头有限公司、寰宇东方国际集装箱（启东）有限公司</w:t>
            </w:r>
          </w:p>
        </w:tc>
        <w:tc>
          <w:tcPr>
            <w:tcW w:w="3225" w:type="dxa"/>
            <w:vAlign w:val="center"/>
          </w:tcPr>
          <w:p w14:paraId="67DD6189" w14:textId="3D6F6652" w:rsidR="00F82816" w:rsidRPr="00722920" w:rsidRDefault="00F82816" w:rsidP="00330913">
            <w:pPr>
              <w:widowControl/>
              <w:spacing w:line="360" w:lineRule="auto"/>
              <w:jc w:val="center"/>
              <w:rPr>
                <w:rFonts w:ascii="Times New Roman" w:eastAsia="仿宋_GB2312" w:hAnsi="Times New Roman" w:cs="宋体" w:hint="eastAsia"/>
                <w:kern w:val="0"/>
                <w:sz w:val="24"/>
                <w:szCs w:val="24"/>
              </w:rPr>
            </w:pPr>
            <w:r w:rsidRPr="00722920">
              <w:rPr>
                <w:rFonts w:ascii="Times New Roman" w:eastAsia="仿宋_GB2312" w:hAnsi="Times New Roman" w:cs="宋体" w:hint="eastAsia"/>
                <w:kern w:val="0"/>
                <w:sz w:val="24"/>
                <w:szCs w:val="24"/>
              </w:rPr>
              <w:t>彭伟、陆毅、陈志勇、李军、钱伟华、罗勇、胡志鹏、周维、顾月娥、曹小华、王永春、朱永忠、付加永、沈华、田辉、徐跃华、贺帅帅。</w:t>
            </w:r>
          </w:p>
        </w:tc>
      </w:tr>
    </w:tbl>
    <w:p w14:paraId="2E05A879" w14:textId="77777777" w:rsidR="00F67842" w:rsidRPr="00722920" w:rsidRDefault="00F67842" w:rsidP="00F67842">
      <w:pPr>
        <w:widowControl/>
        <w:spacing w:line="360" w:lineRule="auto"/>
        <w:ind w:firstLineChars="200" w:firstLine="560"/>
        <w:rPr>
          <w:rFonts w:ascii="Times New Roman" w:eastAsia="仿宋_GB2312" w:hAnsi="Times New Roman" w:cs="宋体"/>
          <w:kern w:val="0"/>
          <w:sz w:val="28"/>
          <w:szCs w:val="28"/>
        </w:rPr>
      </w:pPr>
    </w:p>
    <w:p w14:paraId="35BFFF70" w14:textId="77777777" w:rsidR="00F67842" w:rsidRPr="00722920" w:rsidRDefault="00F67842" w:rsidP="00F67842">
      <w:pPr>
        <w:widowControl/>
        <w:spacing w:line="360" w:lineRule="auto"/>
        <w:ind w:firstLineChars="200" w:firstLine="560"/>
        <w:rPr>
          <w:rFonts w:ascii="Times New Roman" w:eastAsia="仿宋_GB2312" w:hAnsi="Times New Roman" w:cs="宋体"/>
          <w:kern w:val="0"/>
          <w:sz w:val="28"/>
          <w:szCs w:val="28"/>
        </w:rPr>
      </w:pPr>
    </w:p>
    <w:p w14:paraId="3D6788AF" w14:textId="2A1D011A" w:rsidR="00BD4BE0" w:rsidRPr="00722920" w:rsidRDefault="00F67842" w:rsidP="00F67842">
      <w:pPr>
        <w:widowControl/>
        <w:spacing w:line="360" w:lineRule="auto"/>
        <w:ind w:firstLineChars="200" w:firstLine="560"/>
        <w:rPr>
          <w:rFonts w:ascii="Times New Roman" w:eastAsia="仿宋_GB2312" w:hAnsi="Times New Roman" w:cs="宋体" w:hint="eastAsia"/>
          <w:kern w:val="0"/>
          <w:sz w:val="28"/>
          <w:szCs w:val="28"/>
        </w:rPr>
      </w:pPr>
      <w:r w:rsidRPr="00722920">
        <w:rPr>
          <w:rFonts w:ascii="Times New Roman" w:eastAsia="仿宋_GB2312" w:hAnsi="Times New Roman" w:cs="宋体" w:hint="eastAsia"/>
          <w:kern w:val="0"/>
          <w:sz w:val="28"/>
          <w:szCs w:val="28"/>
        </w:rPr>
        <w:lastRenderedPageBreak/>
        <w:t>具体各标准的编制人如下：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090"/>
        <w:gridCol w:w="679"/>
        <w:gridCol w:w="1135"/>
        <w:gridCol w:w="708"/>
        <w:gridCol w:w="1276"/>
        <w:gridCol w:w="709"/>
        <w:gridCol w:w="1132"/>
      </w:tblGrid>
      <w:tr w:rsidR="00EE2610" w:rsidRPr="00722920" w14:paraId="4AEC9187" w14:textId="77777777" w:rsidTr="00D75CEC">
        <w:trPr>
          <w:trHeight w:val="280"/>
          <w:jc w:val="center"/>
        </w:trPr>
        <w:tc>
          <w:tcPr>
            <w:tcW w:w="991" w:type="pct"/>
            <w:vMerge w:val="restart"/>
            <w:tcBorders>
              <w:top w:val="single" w:sz="4" w:space="0" w:color="auto"/>
              <w:left w:val="single" w:sz="4" w:space="0" w:color="auto"/>
              <w:right w:val="single" w:sz="4" w:space="0" w:color="auto"/>
            </w:tcBorders>
            <w:noWrap/>
            <w:vAlign w:val="center"/>
          </w:tcPr>
          <w:p w14:paraId="72F97889" w14:textId="4944EDEC" w:rsidR="00EE2610" w:rsidRPr="00722920" w:rsidRDefault="00EE2610" w:rsidP="00D75CEC">
            <w:pPr>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一级章节</w:t>
            </w:r>
          </w:p>
        </w:tc>
        <w:tc>
          <w:tcPr>
            <w:tcW w:w="1084" w:type="pct"/>
            <w:vMerge w:val="restart"/>
            <w:tcBorders>
              <w:top w:val="single" w:sz="4" w:space="0" w:color="auto"/>
              <w:left w:val="single" w:sz="4" w:space="0" w:color="auto"/>
              <w:right w:val="single" w:sz="4" w:space="0" w:color="auto"/>
            </w:tcBorders>
            <w:vAlign w:val="center"/>
          </w:tcPr>
          <w:p w14:paraId="67922451" w14:textId="50A1DBC5" w:rsidR="00EE2610" w:rsidRPr="00722920" w:rsidRDefault="00EE2610" w:rsidP="00D75CEC">
            <w:pPr>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二级章节</w:t>
            </w: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3CE859E8" w14:textId="7E09F50C"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散杂货港口企业</w:t>
            </w:r>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50DAB396" w14:textId="5AB50A05"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油气化工港口企业</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3689436E" w14:textId="0149CA94"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集装箱港口企业</w:t>
            </w:r>
          </w:p>
        </w:tc>
      </w:tr>
      <w:tr w:rsidR="00D75CEC" w:rsidRPr="00722920" w14:paraId="69F22395" w14:textId="609F26A2" w:rsidTr="00D75CEC">
        <w:trPr>
          <w:trHeight w:val="280"/>
          <w:jc w:val="center"/>
        </w:trPr>
        <w:tc>
          <w:tcPr>
            <w:tcW w:w="991" w:type="pct"/>
            <w:vMerge/>
            <w:tcBorders>
              <w:left w:val="single" w:sz="4" w:space="0" w:color="auto"/>
              <w:bottom w:val="single" w:sz="4" w:space="0" w:color="auto"/>
              <w:right w:val="single" w:sz="4" w:space="0" w:color="auto"/>
            </w:tcBorders>
            <w:noWrap/>
            <w:vAlign w:val="center"/>
          </w:tcPr>
          <w:p w14:paraId="719B20B9" w14:textId="10849496"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1084" w:type="pct"/>
            <w:vMerge/>
            <w:tcBorders>
              <w:left w:val="single" w:sz="4" w:space="0" w:color="auto"/>
              <w:bottom w:val="single" w:sz="4" w:space="0" w:color="auto"/>
              <w:right w:val="single" w:sz="4" w:space="0" w:color="auto"/>
            </w:tcBorders>
            <w:vAlign w:val="center"/>
          </w:tcPr>
          <w:p w14:paraId="67434A46" w14:textId="01345B5E" w:rsidR="00EE2610" w:rsidRPr="00722920" w:rsidRDefault="00EE2610" w:rsidP="00D75CEC">
            <w:pPr>
              <w:widowControl/>
              <w:spacing w:line="320" w:lineRule="exact"/>
              <w:jc w:val="center"/>
              <w:rPr>
                <w:rFonts w:ascii="Times New Roman" w:eastAsia="仿宋_GB2312" w:hAnsi="Times New Roman" w:hint="eastAsia"/>
                <w:b/>
                <w:bCs/>
                <w:szCs w:val="21"/>
              </w:rPr>
            </w:pPr>
          </w:p>
        </w:tc>
        <w:tc>
          <w:tcPr>
            <w:tcW w:w="352" w:type="pct"/>
            <w:tcBorders>
              <w:top w:val="single" w:sz="4" w:space="0" w:color="auto"/>
              <w:left w:val="single" w:sz="4" w:space="0" w:color="auto"/>
              <w:bottom w:val="single" w:sz="4" w:space="0" w:color="auto"/>
              <w:right w:val="single" w:sz="4" w:space="0" w:color="auto"/>
            </w:tcBorders>
            <w:vAlign w:val="center"/>
          </w:tcPr>
          <w:p w14:paraId="1B853D05" w14:textId="77777777"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组长</w:t>
            </w:r>
          </w:p>
        </w:tc>
        <w:tc>
          <w:tcPr>
            <w:tcW w:w="589" w:type="pct"/>
            <w:tcBorders>
              <w:top w:val="single" w:sz="4" w:space="0" w:color="auto"/>
              <w:left w:val="single" w:sz="4" w:space="0" w:color="auto"/>
              <w:bottom w:val="single" w:sz="4" w:space="0" w:color="auto"/>
              <w:right w:val="single" w:sz="4" w:space="0" w:color="auto"/>
            </w:tcBorders>
            <w:vAlign w:val="center"/>
          </w:tcPr>
          <w:p w14:paraId="61829745" w14:textId="77777777"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成员</w:t>
            </w:r>
          </w:p>
        </w:tc>
        <w:tc>
          <w:tcPr>
            <w:tcW w:w="367" w:type="pct"/>
            <w:tcBorders>
              <w:top w:val="single" w:sz="4" w:space="0" w:color="auto"/>
              <w:left w:val="single" w:sz="4" w:space="0" w:color="auto"/>
              <w:bottom w:val="single" w:sz="4" w:space="0" w:color="auto"/>
              <w:right w:val="single" w:sz="4" w:space="0" w:color="auto"/>
            </w:tcBorders>
            <w:vAlign w:val="center"/>
          </w:tcPr>
          <w:p w14:paraId="52FD0CFE" w14:textId="5EEFA378"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组长</w:t>
            </w:r>
          </w:p>
        </w:tc>
        <w:tc>
          <w:tcPr>
            <w:tcW w:w="662" w:type="pct"/>
            <w:tcBorders>
              <w:top w:val="single" w:sz="4" w:space="0" w:color="auto"/>
              <w:left w:val="single" w:sz="4" w:space="0" w:color="auto"/>
              <w:bottom w:val="single" w:sz="4" w:space="0" w:color="auto"/>
              <w:right w:val="single" w:sz="4" w:space="0" w:color="auto"/>
            </w:tcBorders>
            <w:vAlign w:val="center"/>
          </w:tcPr>
          <w:p w14:paraId="69B1F70C" w14:textId="2A5F1CD8"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成员</w:t>
            </w:r>
          </w:p>
        </w:tc>
        <w:tc>
          <w:tcPr>
            <w:tcW w:w="368" w:type="pct"/>
            <w:tcBorders>
              <w:top w:val="single" w:sz="4" w:space="0" w:color="auto"/>
              <w:left w:val="single" w:sz="4" w:space="0" w:color="auto"/>
              <w:bottom w:val="single" w:sz="4" w:space="0" w:color="auto"/>
              <w:right w:val="single" w:sz="4" w:space="0" w:color="auto"/>
            </w:tcBorders>
            <w:vAlign w:val="center"/>
          </w:tcPr>
          <w:p w14:paraId="6CD3DCC6" w14:textId="3DA0D0E9"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组长</w:t>
            </w:r>
          </w:p>
        </w:tc>
        <w:tc>
          <w:tcPr>
            <w:tcW w:w="587" w:type="pct"/>
            <w:tcBorders>
              <w:top w:val="single" w:sz="4" w:space="0" w:color="auto"/>
              <w:left w:val="single" w:sz="4" w:space="0" w:color="auto"/>
              <w:bottom w:val="single" w:sz="4" w:space="0" w:color="auto"/>
              <w:right w:val="single" w:sz="4" w:space="0" w:color="auto"/>
            </w:tcBorders>
            <w:vAlign w:val="center"/>
          </w:tcPr>
          <w:p w14:paraId="5499F848" w14:textId="5D7B61AB" w:rsidR="00EE2610" w:rsidRPr="00722920" w:rsidRDefault="00EE2610" w:rsidP="00D75CEC">
            <w:pPr>
              <w:widowControl/>
              <w:spacing w:line="320" w:lineRule="exact"/>
              <w:jc w:val="center"/>
              <w:rPr>
                <w:rFonts w:ascii="Times New Roman" w:eastAsia="仿宋_GB2312" w:hAnsi="Times New Roman" w:hint="eastAsia"/>
                <w:b/>
                <w:bCs/>
                <w:szCs w:val="21"/>
              </w:rPr>
            </w:pPr>
            <w:r w:rsidRPr="00722920">
              <w:rPr>
                <w:rFonts w:ascii="Times New Roman" w:eastAsia="仿宋_GB2312" w:hAnsi="Times New Roman" w:hint="eastAsia"/>
                <w:b/>
                <w:bCs/>
                <w:szCs w:val="21"/>
              </w:rPr>
              <w:t>成员</w:t>
            </w:r>
          </w:p>
        </w:tc>
      </w:tr>
      <w:tr w:rsidR="00D75CEC" w:rsidRPr="00722920" w14:paraId="2B47E2B6" w14:textId="31D6BD6C" w:rsidTr="00D75CEC">
        <w:trPr>
          <w:trHeight w:val="280"/>
          <w:jc w:val="center"/>
        </w:trPr>
        <w:tc>
          <w:tcPr>
            <w:tcW w:w="991" w:type="pct"/>
            <w:tcBorders>
              <w:top w:val="single" w:sz="4" w:space="0" w:color="auto"/>
              <w:left w:val="single" w:sz="4" w:space="0" w:color="auto"/>
              <w:bottom w:val="single" w:sz="4" w:space="0" w:color="auto"/>
              <w:right w:val="single" w:sz="4" w:space="0" w:color="auto"/>
            </w:tcBorders>
            <w:noWrap/>
            <w:vAlign w:val="center"/>
          </w:tcPr>
          <w:p w14:paraId="094BEC17"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1 </w:t>
            </w:r>
            <w:r w:rsidRPr="00722920">
              <w:rPr>
                <w:rFonts w:ascii="Times New Roman" w:eastAsia="仿宋_GB2312" w:hAnsi="Times New Roman" w:hint="eastAsia"/>
                <w:color w:val="000000"/>
                <w:kern w:val="0"/>
                <w:szCs w:val="21"/>
              </w:rPr>
              <w:t>范围</w:t>
            </w:r>
          </w:p>
        </w:tc>
        <w:tc>
          <w:tcPr>
            <w:tcW w:w="1084" w:type="pct"/>
            <w:tcBorders>
              <w:top w:val="single" w:sz="4" w:space="0" w:color="auto"/>
              <w:left w:val="single" w:sz="4" w:space="0" w:color="auto"/>
              <w:bottom w:val="single" w:sz="4" w:space="0" w:color="auto"/>
              <w:right w:val="single" w:sz="4" w:space="0" w:color="auto"/>
            </w:tcBorders>
            <w:vAlign w:val="center"/>
          </w:tcPr>
          <w:p w14:paraId="40ACE37B"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w:t>
            </w:r>
          </w:p>
        </w:tc>
        <w:tc>
          <w:tcPr>
            <w:tcW w:w="352" w:type="pct"/>
            <w:vMerge w:val="restart"/>
            <w:tcBorders>
              <w:top w:val="single" w:sz="4" w:space="0" w:color="auto"/>
              <w:left w:val="single" w:sz="4" w:space="0" w:color="auto"/>
              <w:right w:val="single" w:sz="4" w:space="0" w:color="auto"/>
            </w:tcBorders>
            <w:vAlign w:val="center"/>
          </w:tcPr>
          <w:p w14:paraId="439FB735" w14:textId="3948689D"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彭伟</w:t>
            </w:r>
          </w:p>
        </w:tc>
        <w:tc>
          <w:tcPr>
            <w:tcW w:w="589" w:type="pct"/>
            <w:vMerge w:val="restart"/>
            <w:tcBorders>
              <w:top w:val="single" w:sz="4" w:space="0" w:color="auto"/>
              <w:left w:val="single" w:sz="4" w:space="0" w:color="auto"/>
              <w:right w:val="single" w:sz="4" w:space="0" w:color="auto"/>
            </w:tcBorders>
            <w:vAlign w:val="center"/>
          </w:tcPr>
          <w:p w14:paraId="3270C406" w14:textId="53DE63E6"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陆</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毅</w:t>
            </w:r>
          </w:p>
          <w:p w14:paraId="1988205A"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陈志勇</w:t>
            </w:r>
          </w:p>
          <w:p w14:paraId="4C88F333" w14:textId="6AD0B0A6"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李</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军</w:t>
            </w:r>
          </w:p>
          <w:p w14:paraId="5735CB74"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钱伟华</w:t>
            </w:r>
          </w:p>
          <w:p w14:paraId="07C730B6" w14:textId="5515722F"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罗</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勇</w:t>
            </w:r>
          </w:p>
          <w:p w14:paraId="3C0F5CFF"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胡志鹏</w:t>
            </w:r>
          </w:p>
          <w:p w14:paraId="171D23F7" w14:textId="1508E6C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周</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维</w:t>
            </w:r>
          </w:p>
          <w:p w14:paraId="1119F139" w14:textId="3482C06F"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顾月娥</w:t>
            </w:r>
          </w:p>
        </w:tc>
        <w:tc>
          <w:tcPr>
            <w:tcW w:w="367" w:type="pct"/>
            <w:vMerge w:val="restart"/>
            <w:tcBorders>
              <w:top w:val="single" w:sz="4" w:space="0" w:color="auto"/>
              <w:left w:val="single" w:sz="4" w:space="0" w:color="auto"/>
              <w:right w:val="single" w:sz="4" w:space="0" w:color="auto"/>
            </w:tcBorders>
            <w:vAlign w:val="center"/>
          </w:tcPr>
          <w:p w14:paraId="78A0262C" w14:textId="174E73BC"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彭伟</w:t>
            </w:r>
          </w:p>
        </w:tc>
        <w:tc>
          <w:tcPr>
            <w:tcW w:w="662" w:type="pct"/>
            <w:vMerge w:val="restart"/>
            <w:tcBorders>
              <w:top w:val="single" w:sz="4" w:space="0" w:color="auto"/>
              <w:left w:val="single" w:sz="4" w:space="0" w:color="auto"/>
              <w:right w:val="single" w:sz="4" w:space="0" w:color="auto"/>
            </w:tcBorders>
            <w:vAlign w:val="center"/>
          </w:tcPr>
          <w:p w14:paraId="098E211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陆</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毅</w:t>
            </w:r>
          </w:p>
          <w:p w14:paraId="2C98629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陈志勇</w:t>
            </w:r>
          </w:p>
          <w:p w14:paraId="6D0B48FE"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李</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军</w:t>
            </w:r>
          </w:p>
          <w:p w14:paraId="64FC281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钱伟华</w:t>
            </w:r>
          </w:p>
          <w:p w14:paraId="3899EE5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罗</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勇</w:t>
            </w:r>
          </w:p>
          <w:p w14:paraId="0458609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胡志鹏</w:t>
            </w:r>
          </w:p>
          <w:p w14:paraId="4D7F0994"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周</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维</w:t>
            </w:r>
          </w:p>
          <w:p w14:paraId="4634A6C9" w14:textId="1D9F427E"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顾月娥</w:t>
            </w:r>
          </w:p>
        </w:tc>
        <w:tc>
          <w:tcPr>
            <w:tcW w:w="368" w:type="pct"/>
            <w:vMerge w:val="restart"/>
            <w:tcBorders>
              <w:top w:val="single" w:sz="4" w:space="0" w:color="auto"/>
              <w:left w:val="single" w:sz="4" w:space="0" w:color="auto"/>
              <w:right w:val="single" w:sz="4" w:space="0" w:color="auto"/>
            </w:tcBorders>
            <w:vAlign w:val="center"/>
          </w:tcPr>
          <w:p w14:paraId="4E1AAAE4" w14:textId="6E0FEBF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彭伟</w:t>
            </w:r>
          </w:p>
        </w:tc>
        <w:tc>
          <w:tcPr>
            <w:tcW w:w="587" w:type="pct"/>
            <w:vMerge w:val="restart"/>
            <w:tcBorders>
              <w:top w:val="single" w:sz="4" w:space="0" w:color="auto"/>
              <w:left w:val="single" w:sz="4" w:space="0" w:color="auto"/>
              <w:right w:val="single" w:sz="4" w:space="0" w:color="auto"/>
            </w:tcBorders>
            <w:vAlign w:val="center"/>
          </w:tcPr>
          <w:p w14:paraId="706548C0"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陆</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毅</w:t>
            </w:r>
          </w:p>
          <w:p w14:paraId="78A4D17A"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陈志勇</w:t>
            </w:r>
          </w:p>
          <w:p w14:paraId="66052C87"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李</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军</w:t>
            </w:r>
          </w:p>
          <w:p w14:paraId="6F8A36F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钱伟华</w:t>
            </w:r>
          </w:p>
          <w:p w14:paraId="246ABE14"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罗</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勇</w:t>
            </w:r>
          </w:p>
          <w:p w14:paraId="2E0AC8E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胡志鹏</w:t>
            </w:r>
          </w:p>
          <w:p w14:paraId="6ECB06C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周</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维</w:t>
            </w:r>
          </w:p>
          <w:p w14:paraId="162D94DB" w14:textId="7DCF386F"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顾月娥</w:t>
            </w:r>
          </w:p>
        </w:tc>
      </w:tr>
      <w:tr w:rsidR="00EE2610" w:rsidRPr="00722920" w14:paraId="6CB00E2D" w14:textId="6DB44702" w:rsidTr="00D75CEC">
        <w:trPr>
          <w:trHeight w:val="390"/>
          <w:jc w:val="center"/>
        </w:trPr>
        <w:tc>
          <w:tcPr>
            <w:tcW w:w="991" w:type="pct"/>
            <w:tcBorders>
              <w:top w:val="single" w:sz="4" w:space="0" w:color="auto"/>
              <w:left w:val="single" w:sz="4" w:space="0" w:color="auto"/>
              <w:bottom w:val="single" w:sz="4" w:space="0" w:color="auto"/>
              <w:right w:val="single" w:sz="4" w:space="0" w:color="auto"/>
            </w:tcBorders>
            <w:noWrap/>
            <w:vAlign w:val="center"/>
          </w:tcPr>
          <w:p w14:paraId="7FD13322" w14:textId="77777777"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2 </w:t>
            </w:r>
            <w:r w:rsidRPr="00722920">
              <w:rPr>
                <w:rFonts w:ascii="Times New Roman" w:eastAsia="仿宋_GB2312" w:hAnsi="Times New Roman" w:hint="eastAsia"/>
                <w:color w:val="000000"/>
                <w:kern w:val="0"/>
                <w:szCs w:val="21"/>
              </w:rPr>
              <w:t>规范性引用文件</w:t>
            </w:r>
          </w:p>
        </w:tc>
        <w:tc>
          <w:tcPr>
            <w:tcW w:w="1084" w:type="pct"/>
            <w:tcBorders>
              <w:top w:val="single" w:sz="4" w:space="0" w:color="auto"/>
              <w:left w:val="single" w:sz="4" w:space="0" w:color="auto"/>
              <w:bottom w:val="single" w:sz="4" w:space="0" w:color="auto"/>
              <w:right w:val="single" w:sz="4" w:space="0" w:color="auto"/>
            </w:tcBorders>
            <w:vAlign w:val="center"/>
          </w:tcPr>
          <w:p w14:paraId="17A3A972" w14:textId="77777777"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w:t>
            </w:r>
          </w:p>
        </w:tc>
        <w:tc>
          <w:tcPr>
            <w:tcW w:w="352" w:type="pct"/>
            <w:vMerge/>
            <w:tcBorders>
              <w:left w:val="single" w:sz="4" w:space="0" w:color="auto"/>
              <w:right w:val="single" w:sz="4" w:space="0" w:color="auto"/>
            </w:tcBorders>
            <w:vAlign w:val="center"/>
          </w:tcPr>
          <w:p w14:paraId="7CA84B42"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5F5C22CD"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23326C58"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30A6CCCE"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50FEE05E"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3815136F"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774B3D2E" w14:textId="1B975EF8" w:rsidTr="00D75CEC">
        <w:trPr>
          <w:trHeight w:val="280"/>
          <w:jc w:val="center"/>
        </w:trPr>
        <w:tc>
          <w:tcPr>
            <w:tcW w:w="991" w:type="pct"/>
            <w:tcBorders>
              <w:top w:val="single" w:sz="4" w:space="0" w:color="auto"/>
              <w:left w:val="single" w:sz="4" w:space="0" w:color="auto"/>
              <w:bottom w:val="single" w:sz="4" w:space="0" w:color="auto"/>
              <w:right w:val="single" w:sz="4" w:space="0" w:color="auto"/>
            </w:tcBorders>
            <w:noWrap/>
            <w:vAlign w:val="center"/>
          </w:tcPr>
          <w:p w14:paraId="391CD048" w14:textId="77777777"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3 </w:t>
            </w:r>
            <w:r w:rsidRPr="00722920">
              <w:rPr>
                <w:rFonts w:ascii="Times New Roman" w:eastAsia="仿宋_GB2312" w:hAnsi="Times New Roman" w:hint="eastAsia"/>
                <w:color w:val="000000"/>
                <w:kern w:val="0"/>
                <w:szCs w:val="21"/>
              </w:rPr>
              <w:t>术语和定义</w:t>
            </w:r>
          </w:p>
        </w:tc>
        <w:tc>
          <w:tcPr>
            <w:tcW w:w="1084" w:type="pct"/>
            <w:tcBorders>
              <w:top w:val="single" w:sz="4" w:space="0" w:color="auto"/>
              <w:left w:val="single" w:sz="4" w:space="0" w:color="auto"/>
              <w:bottom w:val="single" w:sz="4" w:space="0" w:color="auto"/>
              <w:right w:val="single" w:sz="4" w:space="0" w:color="auto"/>
            </w:tcBorders>
            <w:vAlign w:val="center"/>
          </w:tcPr>
          <w:p w14:paraId="216F1E6B" w14:textId="77777777"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w:t>
            </w:r>
          </w:p>
        </w:tc>
        <w:tc>
          <w:tcPr>
            <w:tcW w:w="352" w:type="pct"/>
            <w:vMerge/>
            <w:tcBorders>
              <w:left w:val="single" w:sz="4" w:space="0" w:color="auto"/>
              <w:right w:val="single" w:sz="4" w:space="0" w:color="auto"/>
            </w:tcBorders>
            <w:vAlign w:val="center"/>
          </w:tcPr>
          <w:p w14:paraId="3EEEB48E"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66918293"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3FBA59D9"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00ABDC64"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564CB615"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19231B2D"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584A6A39" w14:textId="72D640F8" w:rsidTr="00D75CEC">
        <w:trPr>
          <w:trHeight w:val="60"/>
          <w:jc w:val="center"/>
        </w:trPr>
        <w:tc>
          <w:tcPr>
            <w:tcW w:w="991" w:type="pct"/>
            <w:vMerge w:val="restart"/>
            <w:tcBorders>
              <w:top w:val="single" w:sz="4" w:space="0" w:color="auto"/>
              <w:left w:val="single" w:sz="4" w:space="0" w:color="auto"/>
              <w:right w:val="single" w:sz="4" w:space="0" w:color="auto"/>
            </w:tcBorders>
            <w:noWrap/>
            <w:vAlign w:val="center"/>
          </w:tcPr>
          <w:p w14:paraId="1C77109D" w14:textId="0A47B809"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4 </w:t>
            </w:r>
            <w:r w:rsidRPr="00722920">
              <w:rPr>
                <w:rFonts w:ascii="Times New Roman" w:eastAsia="仿宋_GB2312" w:hAnsi="Times New Roman" w:hint="eastAsia"/>
                <w:color w:val="000000"/>
                <w:kern w:val="0"/>
                <w:szCs w:val="21"/>
              </w:rPr>
              <w:t>基本</w:t>
            </w:r>
            <w:r w:rsidRPr="00722920">
              <w:rPr>
                <w:rFonts w:ascii="Times New Roman" w:eastAsia="仿宋_GB2312" w:hAnsi="Times New Roman" w:hint="eastAsia"/>
                <w:color w:val="000000"/>
                <w:kern w:val="0"/>
                <w:szCs w:val="21"/>
              </w:rPr>
              <w:t>要求</w:t>
            </w:r>
          </w:p>
        </w:tc>
        <w:tc>
          <w:tcPr>
            <w:tcW w:w="1084" w:type="pct"/>
            <w:tcBorders>
              <w:top w:val="single" w:sz="4" w:space="0" w:color="auto"/>
              <w:left w:val="single" w:sz="4" w:space="0" w:color="auto"/>
              <w:bottom w:val="single" w:sz="4" w:space="0" w:color="auto"/>
              <w:right w:val="single" w:sz="4" w:space="0" w:color="auto"/>
            </w:tcBorders>
            <w:vAlign w:val="center"/>
          </w:tcPr>
          <w:p w14:paraId="1EC5171A" w14:textId="7821177D"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4.1 </w:t>
            </w:r>
            <w:r w:rsidRPr="00722920">
              <w:rPr>
                <w:rFonts w:ascii="Times New Roman" w:eastAsia="仿宋_GB2312" w:hAnsi="Times New Roman" w:hint="eastAsia"/>
                <w:color w:val="000000"/>
                <w:kern w:val="0"/>
                <w:szCs w:val="21"/>
              </w:rPr>
              <w:t>评价原则</w:t>
            </w:r>
          </w:p>
        </w:tc>
        <w:tc>
          <w:tcPr>
            <w:tcW w:w="352" w:type="pct"/>
            <w:vMerge/>
            <w:tcBorders>
              <w:left w:val="single" w:sz="4" w:space="0" w:color="auto"/>
              <w:right w:val="single" w:sz="4" w:space="0" w:color="auto"/>
            </w:tcBorders>
            <w:vAlign w:val="center"/>
          </w:tcPr>
          <w:p w14:paraId="0A13FF8A"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3C3F025C"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3A24C476"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1987E26E"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7FA347C7"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20877011"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0A5996B8" w14:textId="06E30D54" w:rsidTr="00D75CEC">
        <w:trPr>
          <w:trHeight w:val="60"/>
          <w:jc w:val="center"/>
        </w:trPr>
        <w:tc>
          <w:tcPr>
            <w:tcW w:w="991" w:type="pct"/>
            <w:vMerge/>
            <w:tcBorders>
              <w:left w:val="single" w:sz="4" w:space="0" w:color="auto"/>
              <w:right w:val="single" w:sz="4" w:space="0" w:color="auto"/>
            </w:tcBorders>
            <w:noWrap/>
            <w:vAlign w:val="center"/>
          </w:tcPr>
          <w:p w14:paraId="39D9EEA4" w14:textId="77777777" w:rsidR="00EE2610" w:rsidRPr="00722920" w:rsidRDefault="00EE2610" w:rsidP="00D75CEC">
            <w:pPr>
              <w:widowControl/>
              <w:spacing w:line="320" w:lineRule="exact"/>
              <w:rPr>
                <w:rFonts w:ascii="Times New Roman" w:eastAsia="仿宋_GB2312" w:hAnsi="Times New Roman" w:hint="eastAsia"/>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78A4CC90" w14:textId="2A494EE7"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4.2</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评价周期</w:t>
            </w:r>
          </w:p>
        </w:tc>
        <w:tc>
          <w:tcPr>
            <w:tcW w:w="352" w:type="pct"/>
            <w:vMerge/>
            <w:tcBorders>
              <w:left w:val="single" w:sz="4" w:space="0" w:color="auto"/>
              <w:right w:val="single" w:sz="4" w:space="0" w:color="auto"/>
            </w:tcBorders>
            <w:vAlign w:val="center"/>
          </w:tcPr>
          <w:p w14:paraId="654898FC"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2D21F24F"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01862585"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46E86C17"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1038A5BB"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4F82F820"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673A0A88" w14:textId="6E75CEB2" w:rsidTr="00D75CEC">
        <w:trPr>
          <w:trHeight w:val="60"/>
          <w:jc w:val="center"/>
        </w:trPr>
        <w:tc>
          <w:tcPr>
            <w:tcW w:w="991" w:type="pct"/>
            <w:vMerge/>
            <w:tcBorders>
              <w:left w:val="single" w:sz="4" w:space="0" w:color="auto"/>
              <w:right w:val="single" w:sz="4" w:space="0" w:color="auto"/>
            </w:tcBorders>
            <w:noWrap/>
            <w:vAlign w:val="center"/>
          </w:tcPr>
          <w:p w14:paraId="29F7D867" w14:textId="77777777" w:rsidR="00EE2610" w:rsidRPr="00722920" w:rsidRDefault="00EE2610"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2435ACCE" w14:textId="57F96734"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4.3 </w:t>
            </w:r>
            <w:r w:rsidRPr="00722920">
              <w:rPr>
                <w:rFonts w:ascii="Times New Roman" w:eastAsia="仿宋_GB2312" w:hAnsi="Times New Roman" w:hint="eastAsia"/>
                <w:color w:val="000000"/>
                <w:kern w:val="0"/>
                <w:szCs w:val="21"/>
              </w:rPr>
              <w:t>评价等级</w:t>
            </w:r>
          </w:p>
        </w:tc>
        <w:tc>
          <w:tcPr>
            <w:tcW w:w="352" w:type="pct"/>
            <w:vMerge/>
            <w:tcBorders>
              <w:left w:val="single" w:sz="4" w:space="0" w:color="auto"/>
              <w:right w:val="single" w:sz="4" w:space="0" w:color="auto"/>
            </w:tcBorders>
            <w:vAlign w:val="center"/>
          </w:tcPr>
          <w:p w14:paraId="3A3315F4"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54DE178B"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26393448"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3366D900"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30B90C83"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38877228"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0322F543" w14:textId="3F334D29" w:rsidTr="00D75CEC">
        <w:trPr>
          <w:trHeight w:val="37"/>
          <w:jc w:val="center"/>
        </w:trPr>
        <w:tc>
          <w:tcPr>
            <w:tcW w:w="991" w:type="pct"/>
            <w:tcBorders>
              <w:top w:val="single" w:sz="4" w:space="0" w:color="auto"/>
              <w:left w:val="single" w:sz="4" w:space="0" w:color="auto"/>
              <w:right w:val="single" w:sz="4" w:space="0" w:color="auto"/>
            </w:tcBorders>
            <w:noWrap/>
            <w:vAlign w:val="center"/>
          </w:tcPr>
          <w:p w14:paraId="7B0DD41D" w14:textId="5B8A8955"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5 </w:t>
            </w:r>
            <w:r w:rsidRPr="00722920">
              <w:rPr>
                <w:rFonts w:ascii="Times New Roman" w:eastAsia="仿宋_GB2312" w:hAnsi="Times New Roman" w:hint="eastAsia"/>
                <w:color w:val="000000"/>
                <w:kern w:val="0"/>
                <w:szCs w:val="21"/>
              </w:rPr>
              <w:t>标准化评价员</w:t>
            </w:r>
          </w:p>
        </w:tc>
        <w:tc>
          <w:tcPr>
            <w:tcW w:w="1084" w:type="pct"/>
            <w:tcBorders>
              <w:top w:val="single" w:sz="4" w:space="0" w:color="auto"/>
              <w:left w:val="single" w:sz="4" w:space="0" w:color="auto"/>
              <w:bottom w:val="single" w:sz="4" w:space="0" w:color="auto"/>
              <w:right w:val="single" w:sz="4" w:space="0" w:color="auto"/>
            </w:tcBorders>
            <w:vAlign w:val="center"/>
          </w:tcPr>
          <w:p w14:paraId="5C8F4A3B" w14:textId="1FA4FC5E"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w:t>
            </w:r>
          </w:p>
        </w:tc>
        <w:tc>
          <w:tcPr>
            <w:tcW w:w="352" w:type="pct"/>
            <w:vMerge/>
            <w:tcBorders>
              <w:left w:val="single" w:sz="4" w:space="0" w:color="auto"/>
              <w:right w:val="single" w:sz="4" w:space="0" w:color="auto"/>
            </w:tcBorders>
            <w:vAlign w:val="center"/>
          </w:tcPr>
          <w:p w14:paraId="001F9048" w14:textId="29A1F6F9"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289F523F" w14:textId="105F0DD2"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7BC6CBB8"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07C122C1"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19611F02"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2E23F590"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62DDC2AB" w14:textId="34905CB8" w:rsidTr="00D75CEC">
        <w:trPr>
          <w:trHeight w:val="60"/>
          <w:jc w:val="center"/>
        </w:trPr>
        <w:tc>
          <w:tcPr>
            <w:tcW w:w="991" w:type="pct"/>
            <w:vMerge w:val="restart"/>
            <w:tcBorders>
              <w:left w:val="single" w:sz="4" w:space="0" w:color="auto"/>
              <w:right w:val="single" w:sz="4" w:space="0" w:color="auto"/>
            </w:tcBorders>
            <w:vAlign w:val="center"/>
          </w:tcPr>
          <w:p w14:paraId="29D6715F" w14:textId="44FF78ED"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6 </w:t>
            </w:r>
            <w:r w:rsidRPr="00722920">
              <w:rPr>
                <w:rFonts w:ascii="Times New Roman" w:eastAsia="仿宋_GB2312" w:hAnsi="Times New Roman" w:hint="eastAsia"/>
                <w:color w:val="000000"/>
                <w:kern w:val="0"/>
                <w:szCs w:val="21"/>
              </w:rPr>
              <w:t>标准化评价活动</w:t>
            </w:r>
          </w:p>
        </w:tc>
        <w:tc>
          <w:tcPr>
            <w:tcW w:w="1084" w:type="pct"/>
            <w:tcBorders>
              <w:top w:val="single" w:sz="4" w:space="0" w:color="auto"/>
              <w:left w:val="single" w:sz="4" w:space="0" w:color="auto"/>
              <w:bottom w:val="single" w:sz="4" w:space="0" w:color="auto"/>
              <w:right w:val="single" w:sz="4" w:space="0" w:color="auto"/>
            </w:tcBorders>
            <w:vAlign w:val="center"/>
          </w:tcPr>
          <w:p w14:paraId="22C81B8F" w14:textId="76D6C026"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6.1  </w:t>
            </w:r>
            <w:r w:rsidRPr="00722920">
              <w:rPr>
                <w:rFonts w:ascii="Times New Roman" w:eastAsia="仿宋_GB2312" w:hAnsi="Times New Roman" w:hint="eastAsia"/>
                <w:color w:val="000000"/>
                <w:kern w:val="0"/>
                <w:szCs w:val="21"/>
              </w:rPr>
              <w:t>编制评价计划</w:t>
            </w:r>
          </w:p>
        </w:tc>
        <w:tc>
          <w:tcPr>
            <w:tcW w:w="352" w:type="pct"/>
            <w:vMerge/>
            <w:tcBorders>
              <w:left w:val="single" w:sz="4" w:space="0" w:color="auto"/>
              <w:right w:val="single" w:sz="4" w:space="0" w:color="auto"/>
            </w:tcBorders>
            <w:vAlign w:val="center"/>
          </w:tcPr>
          <w:p w14:paraId="71D612D0" w14:textId="3AE86232"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63E1A758" w14:textId="458C8573"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66E8A439"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343D6923"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223C2DAC"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2141DCA8"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57898A1D" w14:textId="76BADC64" w:rsidTr="00D75CEC">
        <w:trPr>
          <w:trHeight w:val="60"/>
          <w:jc w:val="center"/>
        </w:trPr>
        <w:tc>
          <w:tcPr>
            <w:tcW w:w="991" w:type="pct"/>
            <w:vMerge/>
            <w:tcBorders>
              <w:left w:val="single" w:sz="4" w:space="0" w:color="auto"/>
              <w:right w:val="single" w:sz="4" w:space="0" w:color="auto"/>
            </w:tcBorders>
            <w:vAlign w:val="center"/>
          </w:tcPr>
          <w:p w14:paraId="708202F1" w14:textId="77777777" w:rsidR="00EE2610" w:rsidRPr="00722920" w:rsidRDefault="00EE2610" w:rsidP="00D75CEC">
            <w:pPr>
              <w:widowControl/>
              <w:spacing w:line="320" w:lineRule="exact"/>
              <w:rPr>
                <w:rFonts w:ascii="Times New Roman" w:eastAsia="仿宋_GB2312" w:hAnsi="Times New Roman" w:hint="eastAsia"/>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46B7DC2C" w14:textId="15D5A6FF"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6.2  </w:t>
            </w:r>
            <w:r w:rsidRPr="00722920">
              <w:rPr>
                <w:rFonts w:ascii="Times New Roman" w:eastAsia="仿宋_GB2312" w:hAnsi="Times New Roman" w:hint="eastAsia"/>
                <w:color w:val="000000"/>
                <w:kern w:val="0"/>
                <w:szCs w:val="21"/>
              </w:rPr>
              <w:t>评价实施</w:t>
            </w:r>
          </w:p>
        </w:tc>
        <w:tc>
          <w:tcPr>
            <w:tcW w:w="352" w:type="pct"/>
            <w:vMerge/>
            <w:tcBorders>
              <w:left w:val="single" w:sz="4" w:space="0" w:color="auto"/>
              <w:right w:val="single" w:sz="4" w:space="0" w:color="auto"/>
            </w:tcBorders>
            <w:vAlign w:val="center"/>
          </w:tcPr>
          <w:p w14:paraId="1686714F"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3EB597B3"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0DEE05D0"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5088B333"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128DF708"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79A5CD7A"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EE2610" w:rsidRPr="00722920" w14:paraId="1A559CB9" w14:textId="68C8C9EA" w:rsidTr="00D75CEC">
        <w:trPr>
          <w:trHeight w:val="60"/>
          <w:jc w:val="center"/>
        </w:trPr>
        <w:tc>
          <w:tcPr>
            <w:tcW w:w="991" w:type="pct"/>
            <w:vMerge/>
            <w:tcBorders>
              <w:left w:val="single" w:sz="4" w:space="0" w:color="auto"/>
              <w:right w:val="single" w:sz="4" w:space="0" w:color="auto"/>
            </w:tcBorders>
            <w:vAlign w:val="center"/>
          </w:tcPr>
          <w:p w14:paraId="52845D71" w14:textId="77777777" w:rsidR="00EE2610" w:rsidRPr="00722920" w:rsidRDefault="00EE2610"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3B0188E6" w14:textId="44EFE583" w:rsidR="00EE2610" w:rsidRPr="00722920" w:rsidRDefault="00EE2610"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6.3  </w:t>
            </w:r>
            <w:r w:rsidRPr="00722920">
              <w:rPr>
                <w:rFonts w:ascii="Times New Roman" w:eastAsia="仿宋_GB2312" w:hAnsi="Times New Roman" w:hint="eastAsia"/>
                <w:color w:val="000000"/>
                <w:kern w:val="0"/>
                <w:szCs w:val="21"/>
              </w:rPr>
              <w:t>评价报告的编制、批准和发布</w:t>
            </w:r>
          </w:p>
        </w:tc>
        <w:tc>
          <w:tcPr>
            <w:tcW w:w="352" w:type="pct"/>
            <w:vMerge/>
            <w:tcBorders>
              <w:left w:val="single" w:sz="4" w:space="0" w:color="auto"/>
              <w:right w:val="single" w:sz="4" w:space="0" w:color="auto"/>
            </w:tcBorders>
            <w:vAlign w:val="center"/>
          </w:tcPr>
          <w:p w14:paraId="44EDB905"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6EDFCA02"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610768AD"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311554D0"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279CCF9B"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79F6F4F0" w14:textId="77777777" w:rsidR="00EE2610" w:rsidRPr="00722920" w:rsidRDefault="00EE2610"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2CCAD7D8" w14:textId="121FA0B6" w:rsidTr="00D75CEC">
        <w:trPr>
          <w:trHeight w:val="90"/>
          <w:jc w:val="center"/>
        </w:trPr>
        <w:tc>
          <w:tcPr>
            <w:tcW w:w="991" w:type="pct"/>
            <w:vMerge w:val="restart"/>
            <w:tcBorders>
              <w:left w:val="single" w:sz="4" w:space="0" w:color="auto"/>
              <w:right w:val="single" w:sz="4" w:space="0" w:color="auto"/>
            </w:tcBorders>
            <w:vAlign w:val="center"/>
          </w:tcPr>
          <w:p w14:paraId="667B388F" w14:textId="03D6A345"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7 7 </w:t>
            </w:r>
            <w:r w:rsidRPr="00722920">
              <w:rPr>
                <w:rFonts w:ascii="Times New Roman" w:eastAsia="仿宋_GB2312" w:hAnsi="Times New Roman" w:hint="eastAsia"/>
                <w:color w:val="000000"/>
                <w:kern w:val="0"/>
                <w:szCs w:val="21"/>
              </w:rPr>
              <w:t>评价要求</w:t>
            </w:r>
          </w:p>
        </w:tc>
        <w:tc>
          <w:tcPr>
            <w:tcW w:w="1084" w:type="pct"/>
            <w:tcBorders>
              <w:top w:val="single" w:sz="4" w:space="0" w:color="auto"/>
              <w:left w:val="single" w:sz="4" w:space="0" w:color="auto"/>
              <w:bottom w:val="single" w:sz="4" w:space="0" w:color="auto"/>
              <w:right w:val="single" w:sz="4" w:space="0" w:color="auto"/>
            </w:tcBorders>
            <w:vAlign w:val="center"/>
          </w:tcPr>
          <w:p w14:paraId="2035A722" w14:textId="2CD57CE9"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 </w:t>
            </w:r>
            <w:r w:rsidRPr="00722920">
              <w:rPr>
                <w:rFonts w:ascii="Times New Roman" w:eastAsia="仿宋_GB2312" w:hAnsi="Times New Roman" w:hint="eastAsia"/>
                <w:color w:val="000000"/>
                <w:kern w:val="0"/>
                <w:szCs w:val="21"/>
              </w:rPr>
              <w:t>目标与考核</w:t>
            </w:r>
          </w:p>
        </w:tc>
        <w:tc>
          <w:tcPr>
            <w:tcW w:w="352" w:type="pct"/>
            <w:vMerge w:val="restart"/>
            <w:tcBorders>
              <w:left w:val="single" w:sz="4" w:space="0" w:color="auto"/>
              <w:right w:val="single" w:sz="4" w:space="0" w:color="auto"/>
            </w:tcBorders>
            <w:vAlign w:val="center"/>
          </w:tcPr>
          <w:p w14:paraId="45598D61" w14:textId="0EB8A08F"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周维</w:t>
            </w:r>
          </w:p>
        </w:tc>
        <w:tc>
          <w:tcPr>
            <w:tcW w:w="589" w:type="pct"/>
            <w:vMerge w:val="restart"/>
            <w:tcBorders>
              <w:left w:val="single" w:sz="4" w:space="0" w:color="auto"/>
              <w:right w:val="single" w:sz="4" w:space="0" w:color="auto"/>
            </w:tcBorders>
            <w:vAlign w:val="center"/>
          </w:tcPr>
          <w:p w14:paraId="68AF3237" w14:textId="77777777"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顾月娥</w:t>
            </w:r>
          </w:p>
          <w:p w14:paraId="57387AC6" w14:textId="0F3BB4DC"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徐跃华</w:t>
            </w:r>
          </w:p>
        </w:tc>
        <w:tc>
          <w:tcPr>
            <w:tcW w:w="367" w:type="pct"/>
            <w:vMerge w:val="restart"/>
            <w:tcBorders>
              <w:left w:val="single" w:sz="4" w:space="0" w:color="auto"/>
              <w:right w:val="single" w:sz="4" w:space="0" w:color="auto"/>
            </w:tcBorders>
            <w:vAlign w:val="center"/>
          </w:tcPr>
          <w:p w14:paraId="78E0801B" w14:textId="2CC07E52"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周维</w:t>
            </w:r>
          </w:p>
        </w:tc>
        <w:tc>
          <w:tcPr>
            <w:tcW w:w="662" w:type="pct"/>
            <w:vMerge w:val="restart"/>
            <w:tcBorders>
              <w:left w:val="single" w:sz="4" w:space="0" w:color="auto"/>
              <w:right w:val="single" w:sz="4" w:space="0" w:color="auto"/>
            </w:tcBorders>
            <w:vAlign w:val="center"/>
          </w:tcPr>
          <w:p w14:paraId="02EFD7CF" w14:textId="77777777"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顾月娥</w:t>
            </w:r>
          </w:p>
          <w:p w14:paraId="75A3FCB8" w14:textId="18F4D082"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胡玉兴</w:t>
            </w:r>
          </w:p>
        </w:tc>
        <w:tc>
          <w:tcPr>
            <w:tcW w:w="368" w:type="pct"/>
            <w:vMerge w:val="restart"/>
            <w:tcBorders>
              <w:left w:val="single" w:sz="4" w:space="0" w:color="auto"/>
              <w:right w:val="single" w:sz="4" w:space="0" w:color="auto"/>
            </w:tcBorders>
            <w:vAlign w:val="center"/>
          </w:tcPr>
          <w:p w14:paraId="1E8AF759" w14:textId="68991D83"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周维</w:t>
            </w:r>
          </w:p>
        </w:tc>
        <w:tc>
          <w:tcPr>
            <w:tcW w:w="587" w:type="pct"/>
            <w:vMerge w:val="restart"/>
            <w:tcBorders>
              <w:left w:val="single" w:sz="4" w:space="0" w:color="auto"/>
              <w:right w:val="single" w:sz="4" w:space="0" w:color="auto"/>
            </w:tcBorders>
            <w:vAlign w:val="center"/>
          </w:tcPr>
          <w:p w14:paraId="2111A00C"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顾月娥</w:t>
            </w:r>
          </w:p>
          <w:p w14:paraId="626533F7" w14:textId="3C35B890"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曹小华</w:t>
            </w:r>
          </w:p>
        </w:tc>
      </w:tr>
      <w:tr w:rsidR="00D75CEC" w:rsidRPr="00722920" w14:paraId="1D737913" w14:textId="5F87805E" w:rsidTr="00D75CEC">
        <w:trPr>
          <w:trHeight w:val="90"/>
          <w:jc w:val="center"/>
        </w:trPr>
        <w:tc>
          <w:tcPr>
            <w:tcW w:w="991" w:type="pct"/>
            <w:vMerge/>
            <w:tcBorders>
              <w:left w:val="single" w:sz="4" w:space="0" w:color="auto"/>
              <w:right w:val="single" w:sz="4" w:space="0" w:color="auto"/>
            </w:tcBorders>
            <w:vAlign w:val="center"/>
          </w:tcPr>
          <w:p w14:paraId="7CC7521B"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05A5D172" w14:textId="044F10C8"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7.2  </w:t>
            </w:r>
            <w:r w:rsidRPr="00722920">
              <w:rPr>
                <w:rFonts w:ascii="Times New Roman" w:eastAsia="仿宋_GB2312" w:hAnsi="Times New Roman" w:hint="eastAsia"/>
                <w:color w:val="000000"/>
                <w:kern w:val="0"/>
                <w:szCs w:val="21"/>
              </w:rPr>
              <w:t>机构与人员</w:t>
            </w:r>
          </w:p>
        </w:tc>
        <w:tc>
          <w:tcPr>
            <w:tcW w:w="352" w:type="pct"/>
            <w:vMerge/>
            <w:tcBorders>
              <w:left w:val="single" w:sz="4" w:space="0" w:color="auto"/>
              <w:right w:val="single" w:sz="4" w:space="0" w:color="auto"/>
            </w:tcBorders>
            <w:vAlign w:val="center"/>
          </w:tcPr>
          <w:p w14:paraId="4560AAC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288550A4"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1D66B0E0"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70318F46"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2D0C4F45"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6C5476BB"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6236E661" w14:textId="7F5BC2F0" w:rsidTr="00D75CEC">
        <w:trPr>
          <w:trHeight w:val="90"/>
          <w:jc w:val="center"/>
        </w:trPr>
        <w:tc>
          <w:tcPr>
            <w:tcW w:w="991" w:type="pct"/>
            <w:vMerge/>
            <w:tcBorders>
              <w:left w:val="single" w:sz="4" w:space="0" w:color="auto"/>
              <w:right w:val="single" w:sz="4" w:space="0" w:color="auto"/>
            </w:tcBorders>
            <w:vAlign w:val="center"/>
          </w:tcPr>
          <w:p w14:paraId="71F88B0B"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66FB073A" w14:textId="7C69D32C"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7.3  </w:t>
            </w:r>
            <w:r w:rsidRPr="00722920">
              <w:rPr>
                <w:rFonts w:ascii="Times New Roman" w:eastAsia="仿宋_GB2312" w:hAnsi="Times New Roman" w:hint="eastAsia"/>
                <w:color w:val="000000"/>
                <w:kern w:val="0"/>
                <w:szCs w:val="21"/>
              </w:rPr>
              <w:t>安全生产责任制</w:t>
            </w:r>
          </w:p>
        </w:tc>
        <w:tc>
          <w:tcPr>
            <w:tcW w:w="352" w:type="pct"/>
            <w:vMerge/>
            <w:tcBorders>
              <w:left w:val="single" w:sz="4" w:space="0" w:color="auto"/>
              <w:right w:val="single" w:sz="4" w:space="0" w:color="auto"/>
            </w:tcBorders>
            <w:vAlign w:val="center"/>
          </w:tcPr>
          <w:p w14:paraId="47511B0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0D85D487"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1175E06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4E10E4AA"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47A824C0"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7E527DA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5D4A392E" w14:textId="3DAC45DE" w:rsidTr="00D75CEC">
        <w:trPr>
          <w:trHeight w:val="90"/>
          <w:jc w:val="center"/>
        </w:trPr>
        <w:tc>
          <w:tcPr>
            <w:tcW w:w="991" w:type="pct"/>
            <w:vMerge/>
            <w:tcBorders>
              <w:left w:val="single" w:sz="4" w:space="0" w:color="auto"/>
              <w:right w:val="single" w:sz="4" w:space="0" w:color="auto"/>
            </w:tcBorders>
            <w:vAlign w:val="center"/>
          </w:tcPr>
          <w:p w14:paraId="6F30FEF0"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45B12603" w14:textId="7CFD7876"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7.4  </w:t>
            </w:r>
            <w:r w:rsidRPr="00722920">
              <w:rPr>
                <w:rFonts w:ascii="Times New Roman" w:eastAsia="仿宋_GB2312" w:hAnsi="Times New Roman" w:hint="eastAsia"/>
                <w:color w:val="000000"/>
                <w:kern w:val="0"/>
                <w:szCs w:val="21"/>
              </w:rPr>
              <w:t>资质、法律法规与安全管理制度</w:t>
            </w:r>
          </w:p>
        </w:tc>
        <w:tc>
          <w:tcPr>
            <w:tcW w:w="352" w:type="pct"/>
            <w:vMerge/>
            <w:tcBorders>
              <w:left w:val="single" w:sz="4" w:space="0" w:color="auto"/>
              <w:right w:val="single" w:sz="4" w:space="0" w:color="auto"/>
            </w:tcBorders>
            <w:vAlign w:val="center"/>
          </w:tcPr>
          <w:p w14:paraId="380C1F6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441E6660"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090536C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081888D6"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670A49D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15011E68"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1CB6D4E2" w14:textId="66F83D91" w:rsidTr="00D75CEC">
        <w:trPr>
          <w:trHeight w:val="90"/>
          <w:jc w:val="center"/>
        </w:trPr>
        <w:tc>
          <w:tcPr>
            <w:tcW w:w="991" w:type="pct"/>
            <w:vMerge/>
            <w:tcBorders>
              <w:left w:val="single" w:sz="4" w:space="0" w:color="auto"/>
              <w:right w:val="single" w:sz="4" w:space="0" w:color="auto"/>
            </w:tcBorders>
            <w:vAlign w:val="center"/>
          </w:tcPr>
          <w:p w14:paraId="257E24E8"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735AA8D4" w14:textId="4BB96837"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7.5  </w:t>
            </w:r>
            <w:r w:rsidRPr="00722920">
              <w:rPr>
                <w:rFonts w:ascii="Times New Roman" w:eastAsia="仿宋_GB2312" w:hAnsi="Times New Roman" w:hint="eastAsia"/>
                <w:color w:val="000000"/>
                <w:kern w:val="0"/>
                <w:szCs w:val="21"/>
              </w:rPr>
              <w:t>安全投入</w:t>
            </w:r>
          </w:p>
        </w:tc>
        <w:tc>
          <w:tcPr>
            <w:tcW w:w="352" w:type="pct"/>
            <w:vMerge/>
            <w:tcBorders>
              <w:left w:val="single" w:sz="4" w:space="0" w:color="auto"/>
              <w:right w:val="single" w:sz="4" w:space="0" w:color="auto"/>
            </w:tcBorders>
            <w:vAlign w:val="center"/>
          </w:tcPr>
          <w:p w14:paraId="780BB0F8"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7390FFEB"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623B7436"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0E27DBB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07523C0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5C5ECFF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149FA842" w14:textId="3C5C62D0" w:rsidTr="00D75CEC">
        <w:trPr>
          <w:trHeight w:val="90"/>
          <w:jc w:val="center"/>
        </w:trPr>
        <w:tc>
          <w:tcPr>
            <w:tcW w:w="991" w:type="pct"/>
            <w:vMerge/>
            <w:tcBorders>
              <w:left w:val="single" w:sz="4" w:space="0" w:color="auto"/>
              <w:right w:val="single" w:sz="4" w:space="0" w:color="auto"/>
            </w:tcBorders>
            <w:vAlign w:val="center"/>
          </w:tcPr>
          <w:p w14:paraId="12133583"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05F8A43B" w14:textId="1C128125"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7.6  </w:t>
            </w:r>
            <w:r w:rsidRPr="00722920">
              <w:rPr>
                <w:rFonts w:ascii="Times New Roman" w:eastAsia="仿宋_GB2312" w:hAnsi="Times New Roman" w:hint="eastAsia"/>
                <w:color w:val="000000"/>
                <w:kern w:val="0"/>
                <w:szCs w:val="21"/>
              </w:rPr>
              <w:t>生产工艺与设备设施</w:t>
            </w:r>
          </w:p>
        </w:tc>
        <w:tc>
          <w:tcPr>
            <w:tcW w:w="352" w:type="pct"/>
            <w:vMerge w:val="restart"/>
            <w:tcBorders>
              <w:left w:val="single" w:sz="4" w:space="0" w:color="auto"/>
              <w:right w:val="single" w:sz="4" w:space="0" w:color="auto"/>
            </w:tcBorders>
            <w:vAlign w:val="center"/>
          </w:tcPr>
          <w:p w14:paraId="2EC12368" w14:textId="2904F594"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田辉</w:t>
            </w:r>
          </w:p>
        </w:tc>
        <w:tc>
          <w:tcPr>
            <w:tcW w:w="589" w:type="pct"/>
            <w:vMerge w:val="restart"/>
            <w:tcBorders>
              <w:left w:val="single" w:sz="4" w:space="0" w:color="auto"/>
              <w:right w:val="single" w:sz="4" w:space="0" w:color="auto"/>
            </w:tcBorders>
            <w:vAlign w:val="center"/>
          </w:tcPr>
          <w:p w14:paraId="00DEDA14" w14:textId="3B0A250A"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殷东海</w:t>
            </w:r>
          </w:p>
          <w:p w14:paraId="42781A8F" w14:textId="2F66412B"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贺帅帅</w:t>
            </w:r>
          </w:p>
        </w:tc>
        <w:tc>
          <w:tcPr>
            <w:tcW w:w="367" w:type="pct"/>
            <w:vMerge w:val="restart"/>
            <w:tcBorders>
              <w:left w:val="single" w:sz="4" w:space="0" w:color="auto"/>
              <w:right w:val="single" w:sz="4" w:space="0" w:color="auto"/>
            </w:tcBorders>
            <w:vAlign w:val="center"/>
          </w:tcPr>
          <w:p w14:paraId="20BAA531" w14:textId="332DCFF1"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田辉</w:t>
            </w:r>
          </w:p>
        </w:tc>
        <w:tc>
          <w:tcPr>
            <w:tcW w:w="662" w:type="pct"/>
            <w:vMerge w:val="restart"/>
            <w:tcBorders>
              <w:left w:val="single" w:sz="4" w:space="0" w:color="auto"/>
              <w:right w:val="single" w:sz="4" w:space="0" w:color="auto"/>
            </w:tcBorders>
            <w:vAlign w:val="center"/>
          </w:tcPr>
          <w:p w14:paraId="05057DA5" w14:textId="77777777"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邵永丰</w:t>
            </w:r>
          </w:p>
          <w:p w14:paraId="63FC55A1" w14:textId="21C49CB6"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蔡</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月</w:t>
            </w:r>
          </w:p>
          <w:p w14:paraId="2FAA6789" w14:textId="77777777"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黄德华</w:t>
            </w:r>
          </w:p>
          <w:p w14:paraId="34BEA2D5" w14:textId="79D29FBA"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黄</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科</w:t>
            </w:r>
          </w:p>
          <w:p w14:paraId="3CD129D3" w14:textId="7F608441"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王顺学</w:t>
            </w:r>
          </w:p>
        </w:tc>
        <w:tc>
          <w:tcPr>
            <w:tcW w:w="368" w:type="pct"/>
            <w:vMerge w:val="restart"/>
            <w:tcBorders>
              <w:left w:val="single" w:sz="4" w:space="0" w:color="auto"/>
              <w:right w:val="single" w:sz="4" w:space="0" w:color="auto"/>
            </w:tcBorders>
            <w:vAlign w:val="center"/>
          </w:tcPr>
          <w:p w14:paraId="12102D97" w14:textId="4DC6C0C8"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田辉</w:t>
            </w:r>
          </w:p>
        </w:tc>
        <w:tc>
          <w:tcPr>
            <w:tcW w:w="587" w:type="pct"/>
            <w:vMerge w:val="restart"/>
            <w:tcBorders>
              <w:left w:val="single" w:sz="4" w:space="0" w:color="auto"/>
              <w:right w:val="single" w:sz="4" w:space="0" w:color="auto"/>
            </w:tcBorders>
            <w:vAlign w:val="center"/>
          </w:tcPr>
          <w:p w14:paraId="3ECCC9F5"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王永春</w:t>
            </w:r>
          </w:p>
          <w:p w14:paraId="071AB72E"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朱永忠</w:t>
            </w:r>
          </w:p>
          <w:p w14:paraId="3F478E9E" w14:textId="64E37D8B"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付加永</w:t>
            </w:r>
          </w:p>
        </w:tc>
      </w:tr>
      <w:tr w:rsidR="00D75CEC" w:rsidRPr="00722920" w14:paraId="5586F766" w14:textId="3737210F" w:rsidTr="00D75CEC">
        <w:trPr>
          <w:trHeight w:val="90"/>
          <w:jc w:val="center"/>
        </w:trPr>
        <w:tc>
          <w:tcPr>
            <w:tcW w:w="991" w:type="pct"/>
            <w:vMerge/>
            <w:tcBorders>
              <w:left w:val="single" w:sz="4" w:space="0" w:color="auto"/>
              <w:right w:val="single" w:sz="4" w:space="0" w:color="auto"/>
            </w:tcBorders>
            <w:vAlign w:val="center"/>
          </w:tcPr>
          <w:p w14:paraId="373A62F1"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55F28D45" w14:textId="4D5F4047"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7.7  </w:t>
            </w:r>
            <w:r w:rsidRPr="00722920">
              <w:rPr>
                <w:rFonts w:ascii="Times New Roman" w:eastAsia="仿宋_GB2312" w:hAnsi="Times New Roman" w:hint="eastAsia"/>
                <w:color w:val="000000"/>
                <w:kern w:val="0"/>
                <w:szCs w:val="21"/>
              </w:rPr>
              <w:t>科技创新与信息化</w:t>
            </w:r>
          </w:p>
        </w:tc>
        <w:tc>
          <w:tcPr>
            <w:tcW w:w="352" w:type="pct"/>
            <w:vMerge/>
            <w:tcBorders>
              <w:left w:val="single" w:sz="4" w:space="0" w:color="auto"/>
              <w:right w:val="single" w:sz="4" w:space="0" w:color="auto"/>
            </w:tcBorders>
            <w:vAlign w:val="center"/>
          </w:tcPr>
          <w:p w14:paraId="5522621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231AC868"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088B515C"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54735504"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6881657B"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58FC183C"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57AC2B6C" w14:textId="5A3AA331" w:rsidTr="00D75CEC">
        <w:trPr>
          <w:trHeight w:val="90"/>
          <w:jc w:val="center"/>
        </w:trPr>
        <w:tc>
          <w:tcPr>
            <w:tcW w:w="991" w:type="pct"/>
            <w:vMerge/>
            <w:tcBorders>
              <w:left w:val="single" w:sz="4" w:space="0" w:color="auto"/>
              <w:right w:val="single" w:sz="4" w:space="0" w:color="auto"/>
            </w:tcBorders>
            <w:vAlign w:val="center"/>
          </w:tcPr>
          <w:p w14:paraId="5A6AB9FB"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4B6DBF21" w14:textId="6AE0EB84"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7.8  </w:t>
            </w:r>
            <w:r w:rsidRPr="00722920">
              <w:rPr>
                <w:rFonts w:ascii="Times New Roman" w:eastAsia="仿宋_GB2312" w:hAnsi="Times New Roman" w:hint="eastAsia"/>
                <w:color w:val="000000"/>
                <w:kern w:val="0"/>
                <w:szCs w:val="21"/>
              </w:rPr>
              <w:t>教育培训</w:t>
            </w:r>
          </w:p>
        </w:tc>
        <w:tc>
          <w:tcPr>
            <w:tcW w:w="352" w:type="pct"/>
            <w:vMerge/>
            <w:tcBorders>
              <w:left w:val="single" w:sz="4" w:space="0" w:color="auto"/>
              <w:right w:val="single" w:sz="4" w:space="0" w:color="auto"/>
            </w:tcBorders>
            <w:vAlign w:val="center"/>
          </w:tcPr>
          <w:p w14:paraId="4C4A32DF"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558E85B4"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618E2C6A"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4FA5F88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0BE4098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16937023"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3254D02C" w14:textId="3141A052" w:rsidTr="00D75CEC">
        <w:trPr>
          <w:trHeight w:val="90"/>
          <w:jc w:val="center"/>
        </w:trPr>
        <w:tc>
          <w:tcPr>
            <w:tcW w:w="991" w:type="pct"/>
            <w:vMerge/>
            <w:tcBorders>
              <w:left w:val="single" w:sz="4" w:space="0" w:color="auto"/>
              <w:right w:val="single" w:sz="4" w:space="0" w:color="auto"/>
            </w:tcBorders>
            <w:vAlign w:val="center"/>
          </w:tcPr>
          <w:p w14:paraId="537B34C7"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38A4A350" w14:textId="484B463B"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7.9  </w:t>
            </w:r>
            <w:r w:rsidRPr="00722920">
              <w:rPr>
                <w:rFonts w:ascii="Times New Roman" w:eastAsia="仿宋_GB2312" w:hAnsi="Times New Roman" w:hint="eastAsia"/>
                <w:color w:val="000000"/>
                <w:kern w:val="0"/>
                <w:szCs w:val="21"/>
              </w:rPr>
              <w:t>作业管理</w:t>
            </w:r>
          </w:p>
        </w:tc>
        <w:tc>
          <w:tcPr>
            <w:tcW w:w="352" w:type="pct"/>
            <w:vMerge/>
            <w:tcBorders>
              <w:left w:val="single" w:sz="4" w:space="0" w:color="auto"/>
              <w:right w:val="single" w:sz="4" w:space="0" w:color="auto"/>
            </w:tcBorders>
            <w:vAlign w:val="center"/>
          </w:tcPr>
          <w:p w14:paraId="1F1A18EB"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473AB594"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1E57DFEF"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047F626F"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254E0733"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3DB026B5"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5620F166" w14:textId="29C9BB15" w:rsidTr="00D75CEC">
        <w:trPr>
          <w:trHeight w:val="90"/>
          <w:jc w:val="center"/>
        </w:trPr>
        <w:tc>
          <w:tcPr>
            <w:tcW w:w="991" w:type="pct"/>
            <w:vMerge/>
            <w:tcBorders>
              <w:left w:val="single" w:sz="4" w:space="0" w:color="auto"/>
              <w:right w:val="single" w:sz="4" w:space="0" w:color="auto"/>
            </w:tcBorders>
            <w:vAlign w:val="center"/>
          </w:tcPr>
          <w:p w14:paraId="0C6DA88A"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65E76BB4" w14:textId="5F5ED980"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7.10  </w:t>
            </w:r>
            <w:r w:rsidRPr="00722920">
              <w:rPr>
                <w:rFonts w:ascii="Times New Roman" w:eastAsia="仿宋_GB2312" w:hAnsi="Times New Roman" w:hint="eastAsia"/>
                <w:color w:val="000000"/>
                <w:kern w:val="0"/>
                <w:szCs w:val="21"/>
              </w:rPr>
              <w:t>风险管理</w:t>
            </w:r>
          </w:p>
        </w:tc>
        <w:tc>
          <w:tcPr>
            <w:tcW w:w="352" w:type="pct"/>
            <w:vMerge/>
            <w:tcBorders>
              <w:left w:val="single" w:sz="4" w:space="0" w:color="auto"/>
              <w:right w:val="single" w:sz="4" w:space="0" w:color="auto"/>
            </w:tcBorders>
            <w:vAlign w:val="center"/>
          </w:tcPr>
          <w:p w14:paraId="7A1BD3B8"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1896394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44F10FA0"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0045635B"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1A7B6F27"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3B1AD97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524A4E89" w14:textId="1016677B" w:rsidTr="00D75CEC">
        <w:trPr>
          <w:trHeight w:val="90"/>
          <w:jc w:val="center"/>
        </w:trPr>
        <w:tc>
          <w:tcPr>
            <w:tcW w:w="991" w:type="pct"/>
            <w:vMerge/>
            <w:tcBorders>
              <w:left w:val="single" w:sz="4" w:space="0" w:color="auto"/>
              <w:right w:val="single" w:sz="4" w:space="0" w:color="auto"/>
            </w:tcBorders>
            <w:vAlign w:val="center"/>
          </w:tcPr>
          <w:p w14:paraId="18491D96"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4800D490" w14:textId="1EDD1D6E"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7.11  </w:t>
            </w:r>
            <w:r w:rsidRPr="00722920">
              <w:rPr>
                <w:rFonts w:ascii="Times New Roman" w:eastAsia="仿宋_GB2312" w:hAnsi="Times New Roman" w:hint="eastAsia"/>
                <w:color w:val="000000"/>
                <w:kern w:val="0"/>
                <w:szCs w:val="21"/>
              </w:rPr>
              <w:t>隐患排查与治理</w:t>
            </w:r>
          </w:p>
        </w:tc>
        <w:tc>
          <w:tcPr>
            <w:tcW w:w="352" w:type="pct"/>
            <w:vMerge/>
            <w:tcBorders>
              <w:left w:val="single" w:sz="4" w:space="0" w:color="auto"/>
              <w:right w:val="single" w:sz="4" w:space="0" w:color="auto"/>
            </w:tcBorders>
            <w:vAlign w:val="center"/>
          </w:tcPr>
          <w:p w14:paraId="62E786AE"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6726B067"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3878CC33"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2ADD08E0"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6DEE36C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468C8FB5"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16311E1E" w14:textId="1971EB2C" w:rsidTr="00D75CEC">
        <w:trPr>
          <w:trHeight w:val="90"/>
          <w:jc w:val="center"/>
        </w:trPr>
        <w:tc>
          <w:tcPr>
            <w:tcW w:w="991" w:type="pct"/>
            <w:vMerge/>
            <w:tcBorders>
              <w:left w:val="single" w:sz="4" w:space="0" w:color="auto"/>
              <w:right w:val="single" w:sz="4" w:space="0" w:color="auto"/>
            </w:tcBorders>
            <w:vAlign w:val="center"/>
          </w:tcPr>
          <w:p w14:paraId="0B256ADD"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3581569C" w14:textId="09858541"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7.12  </w:t>
            </w:r>
            <w:r w:rsidRPr="00722920">
              <w:rPr>
                <w:rFonts w:ascii="Times New Roman" w:eastAsia="仿宋_GB2312" w:hAnsi="Times New Roman" w:hint="eastAsia"/>
                <w:color w:val="000000"/>
                <w:kern w:val="0"/>
                <w:szCs w:val="21"/>
              </w:rPr>
              <w:t>职业健康</w:t>
            </w:r>
          </w:p>
        </w:tc>
        <w:tc>
          <w:tcPr>
            <w:tcW w:w="352" w:type="pct"/>
            <w:vMerge/>
            <w:tcBorders>
              <w:left w:val="single" w:sz="4" w:space="0" w:color="auto"/>
              <w:right w:val="single" w:sz="4" w:space="0" w:color="auto"/>
            </w:tcBorders>
            <w:vAlign w:val="center"/>
          </w:tcPr>
          <w:p w14:paraId="3DE46C9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7F26FFD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val="restart"/>
            <w:tcBorders>
              <w:left w:val="single" w:sz="4" w:space="0" w:color="auto"/>
              <w:right w:val="single" w:sz="4" w:space="0" w:color="auto"/>
            </w:tcBorders>
            <w:vAlign w:val="center"/>
          </w:tcPr>
          <w:p w14:paraId="31AA0861" w14:textId="5DF8A816"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徐跃华</w:t>
            </w:r>
          </w:p>
        </w:tc>
        <w:tc>
          <w:tcPr>
            <w:tcW w:w="662" w:type="pct"/>
            <w:vMerge w:val="restart"/>
            <w:tcBorders>
              <w:left w:val="single" w:sz="4" w:space="0" w:color="auto"/>
              <w:right w:val="single" w:sz="4" w:space="0" w:color="auto"/>
            </w:tcBorders>
            <w:vAlign w:val="center"/>
          </w:tcPr>
          <w:p w14:paraId="1BD69223" w14:textId="47492D25" w:rsidR="00D75CEC" w:rsidRPr="00722920" w:rsidRDefault="00D75CEC" w:rsidP="00D75CEC">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王</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伟</w:t>
            </w:r>
          </w:p>
          <w:p w14:paraId="29E85EF9" w14:textId="5F85673E"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贺帅帅</w:t>
            </w:r>
          </w:p>
        </w:tc>
        <w:tc>
          <w:tcPr>
            <w:tcW w:w="368" w:type="pct"/>
            <w:vMerge w:val="restart"/>
            <w:tcBorders>
              <w:left w:val="single" w:sz="4" w:space="0" w:color="auto"/>
              <w:right w:val="single" w:sz="4" w:space="0" w:color="auto"/>
            </w:tcBorders>
            <w:vAlign w:val="center"/>
          </w:tcPr>
          <w:p w14:paraId="5423F4C9" w14:textId="281BF71C"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徐跃华</w:t>
            </w:r>
          </w:p>
        </w:tc>
        <w:tc>
          <w:tcPr>
            <w:tcW w:w="587" w:type="pct"/>
            <w:vMerge w:val="restart"/>
            <w:tcBorders>
              <w:left w:val="single" w:sz="4" w:space="0" w:color="auto"/>
              <w:right w:val="single" w:sz="4" w:space="0" w:color="auto"/>
            </w:tcBorders>
            <w:vAlign w:val="center"/>
          </w:tcPr>
          <w:p w14:paraId="758CE546" w14:textId="3CB9AA1B"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沈</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华</w:t>
            </w:r>
          </w:p>
          <w:p w14:paraId="4257B759" w14:textId="3944A5A4"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贺帅帅</w:t>
            </w:r>
          </w:p>
        </w:tc>
      </w:tr>
      <w:tr w:rsidR="00D75CEC" w:rsidRPr="00722920" w14:paraId="54B420CE" w14:textId="3A21AC4C" w:rsidTr="00D75CEC">
        <w:trPr>
          <w:trHeight w:val="90"/>
          <w:jc w:val="center"/>
        </w:trPr>
        <w:tc>
          <w:tcPr>
            <w:tcW w:w="991" w:type="pct"/>
            <w:vMerge/>
            <w:tcBorders>
              <w:left w:val="single" w:sz="4" w:space="0" w:color="auto"/>
              <w:right w:val="single" w:sz="4" w:space="0" w:color="auto"/>
            </w:tcBorders>
            <w:vAlign w:val="center"/>
          </w:tcPr>
          <w:p w14:paraId="7760D6A4"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5917505B" w14:textId="6CFDFF58"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7.13  </w:t>
            </w:r>
            <w:r w:rsidRPr="00722920">
              <w:rPr>
                <w:rFonts w:ascii="Times New Roman" w:eastAsia="仿宋_GB2312" w:hAnsi="Times New Roman" w:hint="eastAsia"/>
                <w:color w:val="000000"/>
                <w:kern w:val="0"/>
                <w:szCs w:val="21"/>
              </w:rPr>
              <w:t>安全文化</w:t>
            </w:r>
          </w:p>
        </w:tc>
        <w:tc>
          <w:tcPr>
            <w:tcW w:w="352" w:type="pct"/>
            <w:vMerge/>
            <w:tcBorders>
              <w:left w:val="single" w:sz="4" w:space="0" w:color="auto"/>
              <w:right w:val="single" w:sz="4" w:space="0" w:color="auto"/>
            </w:tcBorders>
            <w:vAlign w:val="center"/>
          </w:tcPr>
          <w:p w14:paraId="6E7299C8"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3D828EFC"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0128E67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03265F27"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04C43565"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38DBA6B8"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2CD51502" w14:textId="5D97A2C7" w:rsidTr="00D75CEC">
        <w:trPr>
          <w:trHeight w:val="90"/>
          <w:jc w:val="center"/>
        </w:trPr>
        <w:tc>
          <w:tcPr>
            <w:tcW w:w="991" w:type="pct"/>
            <w:vMerge/>
            <w:tcBorders>
              <w:left w:val="single" w:sz="4" w:space="0" w:color="auto"/>
              <w:right w:val="single" w:sz="4" w:space="0" w:color="auto"/>
            </w:tcBorders>
            <w:vAlign w:val="center"/>
          </w:tcPr>
          <w:p w14:paraId="7C089948"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70ED583D" w14:textId="6284F6EA"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7.14  </w:t>
            </w:r>
            <w:r w:rsidRPr="00722920">
              <w:rPr>
                <w:rFonts w:ascii="Times New Roman" w:eastAsia="仿宋_GB2312" w:hAnsi="Times New Roman" w:hint="eastAsia"/>
                <w:color w:val="000000"/>
                <w:kern w:val="0"/>
                <w:szCs w:val="21"/>
              </w:rPr>
              <w:t>应急救援</w:t>
            </w:r>
          </w:p>
        </w:tc>
        <w:tc>
          <w:tcPr>
            <w:tcW w:w="352" w:type="pct"/>
            <w:vMerge/>
            <w:tcBorders>
              <w:left w:val="single" w:sz="4" w:space="0" w:color="auto"/>
              <w:right w:val="single" w:sz="4" w:space="0" w:color="auto"/>
            </w:tcBorders>
            <w:vAlign w:val="center"/>
          </w:tcPr>
          <w:p w14:paraId="5C5F0A6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451E0C9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13C3CFB7"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5CBF8488"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3B84456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1D4CA68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0EBA3046" w14:textId="209C6028" w:rsidTr="00D75CEC">
        <w:trPr>
          <w:trHeight w:val="90"/>
          <w:jc w:val="center"/>
        </w:trPr>
        <w:tc>
          <w:tcPr>
            <w:tcW w:w="991" w:type="pct"/>
            <w:vMerge/>
            <w:tcBorders>
              <w:left w:val="single" w:sz="4" w:space="0" w:color="auto"/>
              <w:right w:val="single" w:sz="4" w:space="0" w:color="auto"/>
            </w:tcBorders>
            <w:vAlign w:val="center"/>
          </w:tcPr>
          <w:p w14:paraId="719DAAF0"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48B39C8B" w14:textId="38319962"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7.15  </w:t>
            </w:r>
            <w:r w:rsidRPr="00722920">
              <w:rPr>
                <w:rFonts w:ascii="Times New Roman" w:eastAsia="仿宋_GB2312" w:hAnsi="Times New Roman" w:hint="eastAsia"/>
                <w:color w:val="000000"/>
                <w:kern w:val="0"/>
                <w:szCs w:val="21"/>
              </w:rPr>
              <w:t>事故调查处理</w:t>
            </w:r>
          </w:p>
        </w:tc>
        <w:tc>
          <w:tcPr>
            <w:tcW w:w="352" w:type="pct"/>
            <w:vMerge/>
            <w:tcBorders>
              <w:left w:val="single" w:sz="4" w:space="0" w:color="auto"/>
              <w:right w:val="single" w:sz="4" w:space="0" w:color="auto"/>
            </w:tcBorders>
            <w:vAlign w:val="center"/>
          </w:tcPr>
          <w:p w14:paraId="2D8954F1"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088C703B"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7263E8F2"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1B272E3F"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6254AB5E"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2A21A856"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5BF01C0E" w14:textId="6843C1DB" w:rsidTr="00D75CEC">
        <w:trPr>
          <w:trHeight w:val="90"/>
          <w:jc w:val="center"/>
        </w:trPr>
        <w:tc>
          <w:tcPr>
            <w:tcW w:w="991" w:type="pct"/>
            <w:vMerge/>
            <w:tcBorders>
              <w:left w:val="single" w:sz="4" w:space="0" w:color="auto"/>
              <w:right w:val="single" w:sz="4" w:space="0" w:color="auto"/>
            </w:tcBorders>
            <w:vAlign w:val="center"/>
          </w:tcPr>
          <w:p w14:paraId="03807E6B" w14:textId="77777777" w:rsidR="00D75CEC" w:rsidRPr="00722920" w:rsidRDefault="00D75CEC"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737E8724" w14:textId="1CD7A530"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 xml:space="preserve">7.16  </w:t>
            </w:r>
            <w:r w:rsidRPr="00722920">
              <w:rPr>
                <w:rFonts w:ascii="Times New Roman" w:eastAsia="仿宋_GB2312" w:hAnsi="Times New Roman" w:hint="eastAsia"/>
                <w:color w:val="000000"/>
                <w:kern w:val="0"/>
                <w:szCs w:val="21"/>
              </w:rPr>
              <w:t>绩效评定与改进</w:t>
            </w:r>
          </w:p>
        </w:tc>
        <w:tc>
          <w:tcPr>
            <w:tcW w:w="352" w:type="pct"/>
            <w:vMerge/>
            <w:tcBorders>
              <w:left w:val="single" w:sz="4" w:space="0" w:color="auto"/>
              <w:right w:val="single" w:sz="4" w:space="0" w:color="auto"/>
            </w:tcBorders>
            <w:vAlign w:val="center"/>
          </w:tcPr>
          <w:p w14:paraId="581359BA"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9" w:type="pct"/>
            <w:vMerge/>
            <w:tcBorders>
              <w:left w:val="single" w:sz="4" w:space="0" w:color="auto"/>
              <w:right w:val="single" w:sz="4" w:space="0" w:color="auto"/>
            </w:tcBorders>
            <w:vAlign w:val="center"/>
          </w:tcPr>
          <w:p w14:paraId="796612E7"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7" w:type="pct"/>
            <w:vMerge/>
            <w:tcBorders>
              <w:left w:val="single" w:sz="4" w:space="0" w:color="auto"/>
              <w:right w:val="single" w:sz="4" w:space="0" w:color="auto"/>
            </w:tcBorders>
            <w:vAlign w:val="center"/>
          </w:tcPr>
          <w:p w14:paraId="750AA09D"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662" w:type="pct"/>
            <w:vMerge/>
            <w:tcBorders>
              <w:left w:val="single" w:sz="4" w:space="0" w:color="auto"/>
              <w:right w:val="single" w:sz="4" w:space="0" w:color="auto"/>
            </w:tcBorders>
            <w:vAlign w:val="center"/>
          </w:tcPr>
          <w:p w14:paraId="4E1F9D7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368" w:type="pct"/>
            <w:vMerge/>
            <w:tcBorders>
              <w:left w:val="single" w:sz="4" w:space="0" w:color="auto"/>
              <w:right w:val="single" w:sz="4" w:space="0" w:color="auto"/>
            </w:tcBorders>
            <w:vAlign w:val="center"/>
          </w:tcPr>
          <w:p w14:paraId="3F684EFF"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c>
          <w:tcPr>
            <w:tcW w:w="587" w:type="pct"/>
            <w:vMerge/>
            <w:tcBorders>
              <w:left w:val="single" w:sz="4" w:space="0" w:color="auto"/>
              <w:right w:val="single" w:sz="4" w:space="0" w:color="auto"/>
            </w:tcBorders>
            <w:vAlign w:val="center"/>
          </w:tcPr>
          <w:p w14:paraId="0A70EDDE"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p>
        </w:tc>
      </w:tr>
      <w:tr w:rsidR="00D75CEC" w:rsidRPr="00722920" w14:paraId="54EB3598" w14:textId="29620211" w:rsidTr="00D75CEC">
        <w:trPr>
          <w:trHeight w:val="90"/>
          <w:jc w:val="center"/>
        </w:trPr>
        <w:tc>
          <w:tcPr>
            <w:tcW w:w="991" w:type="pct"/>
            <w:vMerge w:val="restart"/>
            <w:tcBorders>
              <w:left w:val="single" w:sz="4" w:space="0" w:color="auto"/>
              <w:right w:val="single" w:sz="4" w:space="0" w:color="auto"/>
            </w:tcBorders>
            <w:vAlign w:val="center"/>
          </w:tcPr>
          <w:p w14:paraId="3A44A080" w14:textId="5E73EC79" w:rsidR="00D75CEC" w:rsidRPr="00722920" w:rsidRDefault="00D75CEC" w:rsidP="00D75CEC">
            <w:pPr>
              <w:widowControl/>
              <w:spacing w:line="320" w:lineRule="exact"/>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附录</w:t>
            </w:r>
          </w:p>
        </w:tc>
        <w:tc>
          <w:tcPr>
            <w:tcW w:w="1084" w:type="pct"/>
            <w:tcBorders>
              <w:top w:val="single" w:sz="4" w:space="0" w:color="auto"/>
              <w:left w:val="single" w:sz="4" w:space="0" w:color="auto"/>
              <w:bottom w:val="single" w:sz="4" w:space="0" w:color="auto"/>
              <w:right w:val="single" w:sz="4" w:space="0" w:color="auto"/>
            </w:tcBorders>
            <w:vAlign w:val="center"/>
          </w:tcPr>
          <w:p w14:paraId="75CE1C20" w14:textId="3496A8A5" w:rsidR="00D75CEC" w:rsidRPr="00722920" w:rsidRDefault="00D75CEC" w:rsidP="00722920">
            <w:pPr>
              <w:rPr>
                <w:rFonts w:ascii="Times New Roman" w:eastAsia="仿宋_GB2312" w:hAnsi="Times New Roman" w:hint="eastAsia"/>
              </w:rPr>
            </w:pPr>
            <w:bookmarkStart w:id="23" w:name="_Toc170385904"/>
            <w:r w:rsidRPr="00722920">
              <w:rPr>
                <w:rFonts w:ascii="Times New Roman" w:eastAsia="仿宋_GB2312" w:hAnsi="Times New Roman" w:cs="黑体" w:hint="eastAsia"/>
              </w:rPr>
              <w:t>附录</w:t>
            </w:r>
            <w:r w:rsidRPr="00722920">
              <w:rPr>
                <w:rFonts w:ascii="Times New Roman" w:eastAsia="仿宋_GB2312" w:hAnsi="Times New Roman" w:cs="黑体" w:hint="eastAsia"/>
              </w:rPr>
              <w:t xml:space="preserve"> A</w:t>
            </w:r>
            <w:r w:rsidRPr="00722920">
              <w:rPr>
                <w:rFonts w:ascii="Times New Roman" w:eastAsia="仿宋_GB2312" w:hAnsi="Times New Roman" w:cs="黑体" w:hint="eastAsia"/>
              </w:rPr>
              <w:t xml:space="preserve">  </w:t>
            </w:r>
            <w:bookmarkStart w:id="24" w:name="_Toc129871181"/>
            <w:r w:rsidRPr="00722920">
              <w:rPr>
                <w:rFonts w:ascii="Times New Roman" w:eastAsia="仿宋_GB2312" w:hAnsi="Times New Roman" w:hint="eastAsia"/>
              </w:rPr>
              <w:t>企业安全生产标准化评价流程图</w:t>
            </w:r>
            <w:bookmarkEnd w:id="23"/>
            <w:bookmarkEnd w:id="24"/>
          </w:p>
        </w:tc>
        <w:tc>
          <w:tcPr>
            <w:tcW w:w="2925" w:type="pct"/>
            <w:gridSpan w:val="6"/>
            <w:tcBorders>
              <w:left w:val="single" w:sz="4" w:space="0" w:color="auto"/>
              <w:right w:val="single" w:sz="4" w:space="0" w:color="auto"/>
            </w:tcBorders>
            <w:vAlign w:val="center"/>
          </w:tcPr>
          <w:p w14:paraId="0E8A40A9" w14:textId="77777777"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周</w:t>
            </w:r>
            <w:r w:rsidRPr="00722920">
              <w:rPr>
                <w:rFonts w:ascii="Times New Roman" w:eastAsia="仿宋_GB2312" w:hAnsi="Times New Roman" w:hint="eastAsia"/>
                <w:color w:val="000000"/>
                <w:kern w:val="0"/>
                <w:szCs w:val="21"/>
              </w:rPr>
              <w:t xml:space="preserve">  </w:t>
            </w:r>
            <w:r w:rsidRPr="00722920">
              <w:rPr>
                <w:rFonts w:ascii="Times New Roman" w:eastAsia="仿宋_GB2312" w:hAnsi="Times New Roman" w:hint="eastAsia"/>
                <w:color w:val="000000"/>
                <w:kern w:val="0"/>
                <w:szCs w:val="21"/>
              </w:rPr>
              <w:t>维</w:t>
            </w:r>
          </w:p>
          <w:p w14:paraId="2FF6044B" w14:textId="2E29A421" w:rsidR="00D75CEC" w:rsidRPr="00722920" w:rsidRDefault="00D75CEC" w:rsidP="00D75CEC">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hint="eastAsia"/>
                <w:color w:val="000000"/>
                <w:kern w:val="0"/>
                <w:szCs w:val="21"/>
              </w:rPr>
              <w:t>顾月娥</w:t>
            </w:r>
          </w:p>
        </w:tc>
      </w:tr>
      <w:tr w:rsidR="00D75CEC" w:rsidRPr="00722920" w14:paraId="70D2A1B5" w14:textId="0C0F7AFB" w:rsidTr="00D75CEC">
        <w:trPr>
          <w:trHeight w:val="90"/>
          <w:jc w:val="center"/>
        </w:trPr>
        <w:tc>
          <w:tcPr>
            <w:tcW w:w="991" w:type="pct"/>
            <w:vMerge/>
            <w:tcBorders>
              <w:left w:val="single" w:sz="4" w:space="0" w:color="auto"/>
              <w:right w:val="single" w:sz="4" w:space="0" w:color="auto"/>
            </w:tcBorders>
            <w:vAlign w:val="center"/>
          </w:tcPr>
          <w:p w14:paraId="76EF3E43" w14:textId="77777777" w:rsidR="00EE2610" w:rsidRPr="00722920" w:rsidRDefault="00EE2610" w:rsidP="00D75CEC">
            <w:pPr>
              <w:widowControl/>
              <w:spacing w:line="320" w:lineRule="exact"/>
              <w:rPr>
                <w:rFonts w:ascii="Times New Roman" w:eastAsia="仿宋_GB2312" w:hAnsi="Times New Roman" w:hint="eastAsia"/>
                <w:color w:val="000000"/>
                <w:kern w:val="0"/>
                <w:szCs w:val="21"/>
              </w:rPr>
            </w:pPr>
          </w:p>
        </w:tc>
        <w:tc>
          <w:tcPr>
            <w:tcW w:w="1084" w:type="pct"/>
            <w:tcBorders>
              <w:top w:val="single" w:sz="4" w:space="0" w:color="auto"/>
              <w:left w:val="single" w:sz="4" w:space="0" w:color="auto"/>
              <w:bottom w:val="single" w:sz="4" w:space="0" w:color="auto"/>
              <w:right w:val="single" w:sz="4" w:space="0" w:color="auto"/>
            </w:tcBorders>
            <w:vAlign w:val="center"/>
          </w:tcPr>
          <w:p w14:paraId="533475CB" w14:textId="4FAF28A1" w:rsidR="00EE2610" w:rsidRPr="00722920" w:rsidRDefault="00EE2610" w:rsidP="00722920">
            <w:pPr>
              <w:rPr>
                <w:rFonts w:ascii="Times New Roman" w:eastAsia="仿宋_GB2312" w:hAnsi="Times New Roman" w:cs="黑体" w:hint="eastAsia"/>
              </w:rPr>
            </w:pPr>
            <w:bookmarkStart w:id="25" w:name="_Toc170385905"/>
            <w:r w:rsidRPr="00722920">
              <w:rPr>
                <w:rFonts w:ascii="Times New Roman" w:eastAsia="仿宋_GB2312" w:hAnsi="Times New Roman" w:cs="黑体" w:hint="eastAsia"/>
              </w:rPr>
              <w:t>附录</w:t>
            </w:r>
            <w:r w:rsidRPr="00722920">
              <w:rPr>
                <w:rFonts w:ascii="Times New Roman" w:eastAsia="仿宋_GB2312" w:hAnsi="Times New Roman" w:cs="黑体" w:hint="eastAsia"/>
              </w:rPr>
              <w:t xml:space="preserve"> B</w:t>
            </w:r>
            <w:r w:rsidRPr="00722920">
              <w:rPr>
                <w:rFonts w:ascii="Times New Roman" w:eastAsia="仿宋_GB2312" w:hAnsi="Times New Roman" w:cs="黑体" w:hint="eastAsia"/>
              </w:rPr>
              <w:t xml:space="preserve">  </w:t>
            </w:r>
            <w:r w:rsidRPr="00722920">
              <w:rPr>
                <w:rFonts w:ascii="Times New Roman" w:eastAsia="仿宋_GB2312" w:hAnsi="Times New Roman" w:cs="黑体" w:hint="eastAsia"/>
              </w:rPr>
              <w:t>集装箱港口企业安全生产标准化评价评分细则</w:t>
            </w:r>
            <w:bookmarkEnd w:id="25"/>
          </w:p>
        </w:tc>
        <w:tc>
          <w:tcPr>
            <w:tcW w:w="352" w:type="pct"/>
            <w:tcBorders>
              <w:left w:val="single" w:sz="4" w:space="0" w:color="auto"/>
              <w:right w:val="single" w:sz="4" w:space="0" w:color="auto"/>
            </w:tcBorders>
            <w:vAlign w:val="center"/>
          </w:tcPr>
          <w:p w14:paraId="1E97C47D" w14:textId="6566311C" w:rsidR="00EE2610" w:rsidRPr="00722920" w:rsidRDefault="00D75CEC" w:rsidP="00F67842">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周维</w:t>
            </w:r>
          </w:p>
        </w:tc>
        <w:tc>
          <w:tcPr>
            <w:tcW w:w="589" w:type="pct"/>
            <w:tcBorders>
              <w:left w:val="single" w:sz="4" w:space="0" w:color="auto"/>
              <w:right w:val="single" w:sz="4" w:space="0" w:color="auto"/>
            </w:tcBorders>
            <w:vAlign w:val="center"/>
          </w:tcPr>
          <w:p w14:paraId="45055E5D"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顾月娥</w:t>
            </w:r>
          </w:p>
          <w:p w14:paraId="7D577DD6"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殷东海</w:t>
            </w:r>
          </w:p>
          <w:p w14:paraId="4DA2E62C"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李晓光</w:t>
            </w:r>
          </w:p>
          <w:p w14:paraId="213A6D32" w14:textId="2F54170E"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lastRenderedPageBreak/>
              <w:t>田</w:t>
            </w:r>
            <w:r w:rsidRPr="00722920">
              <w:rPr>
                <w:rFonts w:ascii="Times New Roman" w:eastAsia="仿宋_GB2312" w:hAnsi="Times New Roman" w:cs="宋体" w:hint="eastAsia"/>
                <w:szCs w:val="21"/>
              </w:rPr>
              <w:t xml:space="preserve"> </w:t>
            </w:r>
            <w:r w:rsidR="00F67842"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辉</w:t>
            </w:r>
          </w:p>
          <w:p w14:paraId="2786BCC2"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徐跃华</w:t>
            </w:r>
          </w:p>
          <w:p w14:paraId="49786664" w14:textId="7F3ECE8C"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贺帅帅</w:t>
            </w:r>
          </w:p>
          <w:p w14:paraId="3F59BDC9" w14:textId="77777777" w:rsidR="00EE2610" w:rsidRPr="00722920" w:rsidRDefault="00EE2610" w:rsidP="00F67842">
            <w:pPr>
              <w:widowControl/>
              <w:spacing w:line="320" w:lineRule="exact"/>
              <w:jc w:val="center"/>
              <w:rPr>
                <w:rFonts w:ascii="Times New Roman" w:eastAsia="仿宋_GB2312" w:hAnsi="Times New Roman" w:hint="eastAsia"/>
                <w:color w:val="000000"/>
                <w:kern w:val="0"/>
                <w:szCs w:val="21"/>
              </w:rPr>
            </w:pPr>
          </w:p>
        </w:tc>
        <w:tc>
          <w:tcPr>
            <w:tcW w:w="367" w:type="pct"/>
            <w:tcBorders>
              <w:left w:val="single" w:sz="4" w:space="0" w:color="auto"/>
              <w:right w:val="single" w:sz="4" w:space="0" w:color="auto"/>
            </w:tcBorders>
            <w:vAlign w:val="center"/>
          </w:tcPr>
          <w:p w14:paraId="1E4BEC87" w14:textId="4830DD3F" w:rsidR="00EE2610" w:rsidRPr="00722920" w:rsidRDefault="00D75CEC" w:rsidP="00F67842">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lastRenderedPageBreak/>
              <w:t>周维</w:t>
            </w:r>
          </w:p>
        </w:tc>
        <w:tc>
          <w:tcPr>
            <w:tcW w:w="662" w:type="pct"/>
            <w:tcBorders>
              <w:left w:val="single" w:sz="4" w:space="0" w:color="auto"/>
              <w:right w:val="single" w:sz="4" w:space="0" w:color="auto"/>
            </w:tcBorders>
            <w:vAlign w:val="center"/>
          </w:tcPr>
          <w:p w14:paraId="49442F94" w14:textId="77777777"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顾月娥</w:t>
            </w:r>
          </w:p>
          <w:p w14:paraId="673100B6" w14:textId="77777777"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胡玉兴</w:t>
            </w:r>
          </w:p>
          <w:p w14:paraId="24DAD332" w14:textId="77777777"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邵永丰</w:t>
            </w:r>
          </w:p>
          <w:p w14:paraId="4110225C" w14:textId="3114551B"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lastRenderedPageBreak/>
              <w:t>蔡</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月</w:t>
            </w:r>
          </w:p>
          <w:p w14:paraId="24C4CC07" w14:textId="77777777"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黄德华</w:t>
            </w:r>
          </w:p>
          <w:p w14:paraId="35A85180" w14:textId="673E3426"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黄</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科</w:t>
            </w:r>
          </w:p>
          <w:p w14:paraId="28171693" w14:textId="77777777"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王顺学</w:t>
            </w:r>
          </w:p>
          <w:p w14:paraId="12236073" w14:textId="7E0EACF3"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王</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伟</w:t>
            </w:r>
          </w:p>
          <w:p w14:paraId="5E80247B" w14:textId="72CE9FC2"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田</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辉</w:t>
            </w:r>
          </w:p>
          <w:p w14:paraId="7AB8855D" w14:textId="77777777" w:rsidR="00D75CEC" w:rsidRPr="00722920" w:rsidRDefault="00D75CEC" w:rsidP="00F67842">
            <w:pPr>
              <w:widowControl/>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徐跃华</w:t>
            </w:r>
          </w:p>
          <w:p w14:paraId="7DE1D732" w14:textId="44AEA338" w:rsidR="00EE2610" w:rsidRPr="00722920" w:rsidRDefault="00D75CEC" w:rsidP="00F67842">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贺帅帅</w:t>
            </w:r>
          </w:p>
        </w:tc>
        <w:tc>
          <w:tcPr>
            <w:tcW w:w="368" w:type="pct"/>
            <w:tcBorders>
              <w:left w:val="single" w:sz="4" w:space="0" w:color="auto"/>
              <w:right w:val="single" w:sz="4" w:space="0" w:color="auto"/>
            </w:tcBorders>
            <w:vAlign w:val="center"/>
          </w:tcPr>
          <w:p w14:paraId="7CB1DB5A" w14:textId="13EB2F81" w:rsidR="00EE2610" w:rsidRPr="00722920" w:rsidRDefault="00D75CEC" w:rsidP="00F67842">
            <w:pPr>
              <w:widowControl/>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lastRenderedPageBreak/>
              <w:t>周维</w:t>
            </w:r>
          </w:p>
        </w:tc>
        <w:tc>
          <w:tcPr>
            <w:tcW w:w="587" w:type="pct"/>
            <w:tcBorders>
              <w:left w:val="single" w:sz="4" w:space="0" w:color="auto"/>
              <w:right w:val="single" w:sz="4" w:space="0" w:color="auto"/>
            </w:tcBorders>
            <w:vAlign w:val="center"/>
          </w:tcPr>
          <w:p w14:paraId="21B46E8E"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顾月娥</w:t>
            </w:r>
          </w:p>
          <w:p w14:paraId="5BC1B877"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曹小华</w:t>
            </w:r>
          </w:p>
          <w:p w14:paraId="3A7BDD09"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王永春</w:t>
            </w:r>
          </w:p>
          <w:p w14:paraId="029C32FA"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lastRenderedPageBreak/>
              <w:t>朱永忠</w:t>
            </w:r>
          </w:p>
          <w:p w14:paraId="4575B30C"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付加永</w:t>
            </w:r>
          </w:p>
          <w:p w14:paraId="7921A09B" w14:textId="4E1B4C99"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沈</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华</w:t>
            </w:r>
          </w:p>
          <w:p w14:paraId="7CED9E1B" w14:textId="08567A6E"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田</w:t>
            </w:r>
            <w:r w:rsidRPr="00722920">
              <w:rPr>
                <w:rFonts w:ascii="Times New Roman" w:eastAsia="仿宋_GB2312" w:hAnsi="Times New Roman" w:cs="宋体" w:hint="eastAsia"/>
                <w:szCs w:val="21"/>
              </w:rPr>
              <w:t xml:space="preserve"> </w:t>
            </w:r>
            <w:r w:rsidRPr="00722920">
              <w:rPr>
                <w:rFonts w:ascii="Times New Roman" w:eastAsia="仿宋_GB2312" w:hAnsi="Times New Roman" w:cs="宋体" w:hint="eastAsia"/>
                <w:szCs w:val="21"/>
              </w:rPr>
              <w:t>辉</w:t>
            </w:r>
          </w:p>
          <w:p w14:paraId="3C8ED201" w14:textId="77777777" w:rsidR="00D75CEC" w:rsidRPr="00722920" w:rsidRDefault="00D75CEC" w:rsidP="00F67842">
            <w:pPr>
              <w:adjustRightInd w:val="0"/>
              <w:snapToGrid w:val="0"/>
              <w:spacing w:line="320" w:lineRule="exact"/>
              <w:jc w:val="center"/>
              <w:rPr>
                <w:rFonts w:ascii="Times New Roman" w:eastAsia="仿宋_GB2312" w:hAnsi="Times New Roman" w:cs="宋体" w:hint="eastAsia"/>
                <w:szCs w:val="21"/>
              </w:rPr>
            </w:pPr>
            <w:r w:rsidRPr="00722920">
              <w:rPr>
                <w:rFonts w:ascii="Times New Roman" w:eastAsia="仿宋_GB2312" w:hAnsi="Times New Roman" w:cs="宋体" w:hint="eastAsia"/>
                <w:szCs w:val="21"/>
              </w:rPr>
              <w:t>徐跃华</w:t>
            </w:r>
          </w:p>
          <w:p w14:paraId="48ED9878" w14:textId="6054C69B" w:rsidR="00EE2610" w:rsidRPr="00722920" w:rsidRDefault="00D75CEC" w:rsidP="00F67842">
            <w:pPr>
              <w:adjustRightInd w:val="0"/>
              <w:snapToGrid w:val="0"/>
              <w:spacing w:line="320" w:lineRule="exact"/>
              <w:jc w:val="center"/>
              <w:rPr>
                <w:rFonts w:ascii="Times New Roman" w:eastAsia="仿宋_GB2312" w:hAnsi="Times New Roman" w:hint="eastAsia"/>
                <w:color w:val="000000"/>
                <w:kern w:val="0"/>
                <w:szCs w:val="21"/>
              </w:rPr>
            </w:pPr>
            <w:r w:rsidRPr="00722920">
              <w:rPr>
                <w:rFonts w:ascii="Times New Roman" w:eastAsia="仿宋_GB2312" w:hAnsi="Times New Roman" w:cs="宋体" w:hint="eastAsia"/>
                <w:szCs w:val="21"/>
              </w:rPr>
              <w:t>贺帅帅</w:t>
            </w:r>
          </w:p>
        </w:tc>
      </w:tr>
    </w:tbl>
    <w:p w14:paraId="3E610D03" w14:textId="77777777" w:rsidR="00BD4BE0" w:rsidRPr="00722920" w:rsidRDefault="00BD4BE0" w:rsidP="00BD4BE0">
      <w:pPr>
        <w:adjustRightInd w:val="0"/>
        <w:snapToGrid w:val="0"/>
        <w:spacing w:line="360" w:lineRule="auto"/>
        <w:ind w:firstLineChars="200" w:firstLine="560"/>
        <w:rPr>
          <w:rFonts w:ascii="Times New Roman" w:eastAsia="仿宋" w:hAnsi="Times New Roman" w:cs="仿宋"/>
          <w:sz w:val="28"/>
          <w:szCs w:val="28"/>
        </w:rPr>
      </w:pPr>
    </w:p>
    <w:p w14:paraId="6374D5F8" w14:textId="77777777" w:rsidR="00773E57" w:rsidRPr="00722920" w:rsidRDefault="00773E57">
      <w:pPr>
        <w:widowControl/>
        <w:spacing w:line="360" w:lineRule="auto"/>
        <w:ind w:firstLineChars="200" w:firstLine="560"/>
        <w:rPr>
          <w:rFonts w:ascii="Times New Roman" w:eastAsia="仿宋_GB2312" w:hAnsi="Times New Roman" w:cs="宋体"/>
          <w:kern w:val="0"/>
          <w:sz w:val="28"/>
          <w:szCs w:val="28"/>
        </w:rPr>
      </w:pPr>
    </w:p>
    <w:p w14:paraId="7C8BE788" w14:textId="77777777" w:rsidR="00773E57" w:rsidRPr="00722920" w:rsidRDefault="00773E57">
      <w:pPr>
        <w:widowControl/>
        <w:spacing w:line="360" w:lineRule="auto"/>
        <w:ind w:firstLineChars="200" w:firstLine="560"/>
        <w:rPr>
          <w:rFonts w:ascii="Times New Roman" w:eastAsia="仿宋_GB2312" w:hAnsi="Times New Roman" w:cs="宋体"/>
          <w:kern w:val="0"/>
          <w:sz w:val="28"/>
          <w:szCs w:val="28"/>
        </w:rPr>
      </w:pPr>
    </w:p>
    <w:sectPr w:rsidR="00773E57" w:rsidRPr="00722920" w:rsidSect="00DF42FA">
      <w:footerReference w:type="default" r:id="rId9"/>
      <w:pgSz w:w="11906" w:h="16838"/>
      <w:pgMar w:top="1418" w:right="1134" w:bottom="1134" w:left="1418" w:header="1418" w:footer="709" w:gutter="0"/>
      <w:pgNumType w:start="1"/>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CCCC2" w14:textId="77777777" w:rsidR="000344F5" w:rsidRDefault="000344F5" w:rsidP="00D9583C">
      <w:r>
        <w:separator/>
      </w:r>
    </w:p>
  </w:endnote>
  <w:endnote w:type="continuationSeparator" w:id="0">
    <w:p w14:paraId="5CE3C664" w14:textId="77777777" w:rsidR="000344F5" w:rsidRDefault="000344F5" w:rsidP="00D9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B84E3" w14:textId="77777777" w:rsidR="00D9583C" w:rsidRPr="00B814B1" w:rsidRDefault="00000000" w:rsidP="00B814B1">
    <w:pPr>
      <w:pStyle w:val="a4"/>
    </w:pPr>
    <w:r>
      <w:pict w14:anchorId="03F52054">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next-textbox:#_x0000_s1026;mso-fit-shape-to-text:t" inset="0,0,0,0">
            <w:txbxContent>
              <w:p w14:paraId="6DE5FBD2" w14:textId="77777777" w:rsidR="00D9583C" w:rsidRDefault="00F766CA" w:rsidP="00B814B1">
                <w:pPr>
                  <w:pStyle w:val="a4"/>
                </w:pPr>
                <w:r>
                  <w:fldChar w:fldCharType="begin"/>
                </w:r>
                <w:r w:rsidR="00281E43">
                  <w:instrText xml:space="preserve"> PAGE  \* MERGEFORMAT </w:instrText>
                </w:r>
                <w:r>
                  <w:fldChar w:fldCharType="separate"/>
                </w:r>
                <w:r w:rsidR="00A81DA5">
                  <w:rPr>
                    <w:noProof/>
                  </w:rP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5AF67" w14:textId="77777777" w:rsidR="000344F5" w:rsidRDefault="000344F5" w:rsidP="00D9583C">
      <w:r>
        <w:separator/>
      </w:r>
    </w:p>
  </w:footnote>
  <w:footnote w:type="continuationSeparator" w:id="0">
    <w:p w14:paraId="7329FDD7" w14:textId="77777777" w:rsidR="000344F5" w:rsidRDefault="000344F5" w:rsidP="00D95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B40E3E"/>
    <w:multiLevelType w:val="multilevel"/>
    <w:tmpl w:val="59B40E3E"/>
    <w:lvl w:ilvl="0">
      <w:start w:val="1"/>
      <w:numFmt w:val="taiwaneseCountingThousand"/>
      <w:lvlText w:val="%1、"/>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isLgl/>
      <w:lvlText w:val="%1.%2.%3.%4.%5.%6"/>
      <w:lvlJc w:val="left"/>
      <w:pPr>
        <w:ind w:left="3260" w:hanging="1134"/>
      </w:pPr>
      <w:rPr>
        <w:rFonts w:hint="eastAsia"/>
      </w:rPr>
    </w:lvl>
    <w:lvl w:ilvl="6">
      <w:start w:val="1"/>
      <w:numFmt w:val="decimal"/>
      <w:isLgl/>
      <w:lvlText w:val="%1.%2.%3.%4.%5.%6.%7"/>
      <w:lvlJc w:val="left"/>
      <w:pPr>
        <w:ind w:left="3827" w:hanging="1276"/>
      </w:pPr>
      <w:rPr>
        <w:rFonts w:hint="eastAsia"/>
      </w:rPr>
    </w:lvl>
    <w:lvl w:ilvl="7">
      <w:start w:val="1"/>
      <w:numFmt w:val="decimal"/>
      <w:isLgl/>
      <w:lvlText w:val="%1.%2.%3.%4.%5.%6.%7.%8"/>
      <w:lvlJc w:val="left"/>
      <w:pPr>
        <w:ind w:left="4394" w:hanging="1418"/>
      </w:pPr>
      <w:rPr>
        <w:rFonts w:hint="eastAsia"/>
      </w:rPr>
    </w:lvl>
    <w:lvl w:ilvl="8">
      <w:start w:val="1"/>
      <w:numFmt w:val="decimal"/>
      <w:isLgl/>
      <w:lvlText w:val="%1.%2.%3.%4.%5.%6.%7.%8.%9"/>
      <w:lvlJc w:val="left"/>
      <w:pPr>
        <w:ind w:left="5102" w:hanging="1700"/>
      </w:pPr>
      <w:rPr>
        <w:rFonts w:hint="eastAsia"/>
      </w:rPr>
    </w:lvl>
  </w:abstractNum>
  <w:num w:numId="1" w16cid:durableId="575945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20"/>
  <w:drawingGridVerticalSpacing w:val="163"/>
  <w:displayHorizontalDrawingGridEvery w:val="2"/>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FkOTQwZWMzZjYyMzI3ZmY0NWFmZDBhOTc1MjcyNDYifQ=="/>
  </w:docVars>
  <w:rsids>
    <w:rsidRoot w:val="008E350E"/>
    <w:rsid w:val="00007238"/>
    <w:rsid w:val="00010CFA"/>
    <w:rsid w:val="0001224A"/>
    <w:rsid w:val="000344F5"/>
    <w:rsid w:val="000360AF"/>
    <w:rsid w:val="000A3000"/>
    <w:rsid w:val="000B6D16"/>
    <w:rsid w:val="000F18C2"/>
    <w:rsid w:val="00102964"/>
    <w:rsid w:val="00117C25"/>
    <w:rsid w:val="0012091D"/>
    <w:rsid w:val="001223AF"/>
    <w:rsid w:val="0014480A"/>
    <w:rsid w:val="00156C67"/>
    <w:rsid w:val="00160838"/>
    <w:rsid w:val="001B14AD"/>
    <w:rsid w:val="00212457"/>
    <w:rsid w:val="00272A3C"/>
    <w:rsid w:val="00281E43"/>
    <w:rsid w:val="00294387"/>
    <w:rsid w:val="002A10F5"/>
    <w:rsid w:val="002F2B1A"/>
    <w:rsid w:val="00323160"/>
    <w:rsid w:val="0032379B"/>
    <w:rsid w:val="00327C4F"/>
    <w:rsid w:val="003319A0"/>
    <w:rsid w:val="00373D98"/>
    <w:rsid w:val="003929C4"/>
    <w:rsid w:val="003B3ACB"/>
    <w:rsid w:val="003D19DE"/>
    <w:rsid w:val="003E24A2"/>
    <w:rsid w:val="003F5717"/>
    <w:rsid w:val="00421DD7"/>
    <w:rsid w:val="004E59CB"/>
    <w:rsid w:val="004E6D68"/>
    <w:rsid w:val="00510273"/>
    <w:rsid w:val="00523921"/>
    <w:rsid w:val="00527463"/>
    <w:rsid w:val="00544AB4"/>
    <w:rsid w:val="005475CD"/>
    <w:rsid w:val="00563095"/>
    <w:rsid w:val="00571C42"/>
    <w:rsid w:val="00581993"/>
    <w:rsid w:val="005B7AD4"/>
    <w:rsid w:val="005C145E"/>
    <w:rsid w:val="005C7396"/>
    <w:rsid w:val="005D3891"/>
    <w:rsid w:val="005D77C4"/>
    <w:rsid w:val="005E0449"/>
    <w:rsid w:val="00650F8B"/>
    <w:rsid w:val="00662F41"/>
    <w:rsid w:val="00672962"/>
    <w:rsid w:val="006B4207"/>
    <w:rsid w:val="006E6B1D"/>
    <w:rsid w:val="006F0332"/>
    <w:rsid w:val="00707949"/>
    <w:rsid w:val="00722920"/>
    <w:rsid w:val="007243F7"/>
    <w:rsid w:val="0074609A"/>
    <w:rsid w:val="007707EB"/>
    <w:rsid w:val="00771187"/>
    <w:rsid w:val="00773E57"/>
    <w:rsid w:val="007760A1"/>
    <w:rsid w:val="00787482"/>
    <w:rsid w:val="007C57A8"/>
    <w:rsid w:val="007D5DB2"/>
    <w:rsid w:val="007E26B0"/>
    <w:rsid w:val="007E6B96"/>
    <w:rsid w:val="00816454"/>
    <w:rsid w:val="008247C5"/>
    <w:rsid w:val="00836089"/>
    <w:rsid w:val="00851F0F"/>
    <w:rsid w:val="00853CAD"/>
    <w:rsid w:val="00874CBC"/>
    <w:rsid w:val="00884801"/>
    <w:rsid w:val="008A38FB"/>
    <w:rsid w:val="008B4FD2"/>
    <w:rsid w:val="008E1CF2"/>
    <w:rsid w:val="008E350E"/>
    <w:rsid w:val="009264D8"/>
    <w:rsid w:val="00930CA2"/>
    <w:rsid w:val="00987A24"/>
    <w:rsid w:val="009B26C9"/>
    <w:rsid w:val="009D2AF5"/>
    <w:rsid w:val="009D4EE4"/>
    <w:rsid w:val="00A24D02"/>
    <w:rsid w:val="00A2730E"/>
    <w:rsid w:val="00A33B83"/>
    <w:rsid w:val="00A531CE"/>
    <w:rsid w:val="00A81DA5"/>
    <w:rsid w:val="00A91E21"/>
    <w:rsid w:val="00A97766"/>
    <w:rsid w:val="00AA6BE7"/>
    <w:rsid w:val="00AB30E3"/>
    <w:rsid w:val="00AC4EC0"/>
    <w:rsid w:val="00AF0DA2"/>
    <w:rsid w:val="00AF2465"/>
    <w:rsid w:val="00B11AC9"/>
    <w:rsid w:val="00B1709D"/>
    <w:rsid w:val="00B27766"/>
    <w:rsid w:val="00B7411C"/>
    <w:rsid w:val="00B814B1"/>
    <w:rsid w:val="00B81CDF"/>
    <w:rsid w:val="00BA18A9"/>
    <w:rsid w:val="00BD4BE0"/>
    <w:rsid w:val="00BE20F2"/>
    <w:rsid w:val="00BE559F"/>
    <w:rsid w:val="00C71382"/>
    <w:rsid w:val="00C834D7"/>
    <w:rsid w:val="00C87BB0"/>
    <w:rsid w:val="00C908C3"/>
    <w:rsid w:val="00CA6A85"/>
    <w:rsid w:val="00CE152F"/>
    <w:rsid w:val="00D373FD"/>
    <w:rsid w:val="00D71EC4"/>
    <w:rsid w:val="00D75CEC"/>
    <w:rsid w:val="00D77993"/>
    <w:rsid w:val="00D832EE"/>
    <w:rsid w:val="00D9583C"/>
    <w:rsid w:val="00DA0AC8"/>
    <w:rsid w:val="00DB2750"/>
    <w:rsid w:val="00DF13AA"/>
    <w:rsid w:val="00DF42FA"/>
    <w:rsid w:val="00E15521"/>
    <w:rsid w:val="00E32847"/>
    <w:rsid w:val="00E81A73"/>
    <w:rsid w:val="00EA0B02"/>
    <w:rsid w:val="00EA6AF4"/>
    <w:rsid w:val="00EA79EB"/>
    <w:rsid w:val="00EB2126"/>
    <w:rsid w:val="00EC20A7"/>
    <w:rsid w:val="00EC6197"/>
    <w:rsid w:val="00ED4B22"/>
    <w:rsid w:val="00EE2610"/>
    <w:rsid w:val="00EF4065"/>
    <w:rsid w:val="00F67842"/>
    <w:rsid w:val="00F766CA"/>
    <w:rsid w:val="00F82816"/>
    <w:rsid w:val="00F959E2"/>
    <w:rsid w:val="00FE7630"/>
    <w:rsid w:val="00FF7E6E"/>
    <w:rsid w:val="2A1E7F40"/>
    <w:rsid w:val="434B24EB"/>
    <w:rsid w:val="6E330B0A"/>
    <w:rsid w:val="74F760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5C30A"/>
  <w15:docId w15:val="{99DA2924-2950-49BD-BEF9-B23AB8F3A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3C"/>
    <w:pPr>
      <w:widowControl w:val="0"/>
      <w:jc w:val="both"/>
    </w:pPr>
    <w:rPr>
      <w:kern w:val="2"/>
      <w:sz w:val="21"/>
      <w:szCs w:val="22"/>
    </w:rPr>
  </w:style>
  <w:style w:type="paragraph" w:styleId="1">
    <w:name w:val="heading 1"/>
    <w:basedOn w:val="a"/>
    <w:next w:val="a"/>
    <w:link w:val="10"/>
    <w:autoRedefine/>
    <w:uiPriority w:val="9"/>
    <w:qFormat/>
    <w:rsid w:val="00D9583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rsid w:val="00D9583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9583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rsid w:val="00D9583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D9583C"/>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rsid w:val="00D9583C"/>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rsid w:val="00D9583C"/>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rsid w:val="00D9583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9583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rsid w:val="00D9583C"/>
    <w:rPr>
      <w:rFonts w:asciiTheme="majorHAnsi" w:eastAsia="黑体" w:hAnsiTheme="majorHAnsi" w:cstheme="majorBidi"/>
      <w:sz w:val="20"/>
      <w:szCs w:val="20"/>
    </w:rPr>
  </w:style>
  <w:style w:type="paragraph" w:styleId="a4">
    <w:name w:val="footer"/>
    <w:basedOn w:val="a"/>
    <w:autoRedefine/>
    <w:uiPriority w:val="99"/>
    <w:unhideWhenUsed/>
    <w:qFormat/>
    <w:rsid w:val="00B814B1"/>
    <w:pPr>
      <w:tabs>
        <w:tab w:val="center" w:pos="4153"/>
        <w:tab w:val="right" w:pos="8306"/>
      </w:tabs>
      <w:snapToGrid w:val="0"/>
      <w:jc w:val="left"/>
    </w:pPr>
    <w:rPr>
      <w:rFonts w:ascii="Times New Roman" w:hAnsi="Times New Roman" w:cs="Times New Roman"/>
      <w:szCs w:val="21"/>
    </w:rPr>
  </w:style>
  <w:style w:type="paragraph" w:styleId="a5">
    <w:name w:val="header"/>
    <w:basedOn w:val="a"/>
    <w:autoRedefine/>
    <w:uiPriority w:val="99"/>
    <w:unhideWhenUsed/>
    <w:rsid w:val="00D958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Subtitle"/>
    <w:basedOn w:val="a"/>
    <w:next w:val="a"/>
    <w:link w:val="a7"/>
    <w:autoRedefine/>
    <w:uiPriority w:val="11"/>
    <w:qFormat/>
    <w:rsid w:val="00D9583C"/>
    <w:pPr>
      <w:spacing w:after="160"/>
      <w:jc w:val="center"/>
    </w:pPr>
    <w:rPr>
      <w:rFonts w:asciiTheme="majorHAnsi" w:eastAsiaTheme="majorEastAsia" w:hAnsiTheme="majorHAnsi" w:cstheme="majorBidi"/>
      <w:color w:val="595959" w:themeColor="text1" w:themeTint="A6"/>
      <w:spacing w:val="15"/>
      <w:sz w:val="28"/>
      <w:szCs w:val="28"/>
    </w:rPr>
  </w:style>
  <w:style w:type="paragraph" w:styleId="a8">
    <w:name w:val="Title"/>
    <w:basedOn w:val="a"/>
    <w:next w:val="a"/>
    <w:link w:val="a9"/>
    <w:autoRedefine/>
    <w:uiPriority w:val="10"/>
    <w:qFormat/>
    <w:rsid w:val="00D9583C"/>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autoRedefine/>
    <w:uiPriority w:val="9"/>
    <w:qFormat/>
    <w:rsid w:val="00D9583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sid w:val="00D9583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sid w:val="00D9583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sid w:val="00D9583C"/>
    <w:rPr>
      <w:rFonts w:cstheme="majorBidi"/>
      <w:color w:val="0F4761" w:themeColor="accent1" w:themeShade="BF"/>
      <w:sz w:val="28"/>
      <w:szCs w:val="28"/>
    </w:rPr>
  </w:style>
  <w:style w:type="character" w:customStyle="1" w:styleId="50">
    <w:name w:val="标题 5 字符"/>
    <w:basedOn w:val="a0"/>
    <w:link w:val="5"/>
    <w:autoRedefine/>
    <w:uiPriority w:val="9"/>
    <w:semiHidden/>
    <w:qFormat/>
    <w:rsid w:val="00D9583C"/>
    <w:rPr>
      <w:rFonts w:cstheme="majorBidi"/>
      <w:color w:val="0F4761" w:themeColor="accent1" w:themeShade="BF"/>
      <w:sz w:val="24"/>
      <w:szCs w:val="24"/>
    </w:rPr>
  </w:style>
  <w:style w:type="character" w:customStyle="1" w:styleId="60">
    <w:name w:val="标题 6 字符"/>
    <w:basedOn w:val="a0"/>
    <w:link w:val="6"/>
    <w:autoRedefine/>
    <w:uiPriority w:val="9"/>
    <w:semiHidden/>
    <w:qFormat/>
    <w:rsid w:val="00D9583C"/>
    <w:rPr>
      <w:rFonts w:cstheme="majorBidi"/>
      <w:b/>
      <w:bCs/>
      <w:color w:val="0F4761" w:themeColor="accent1" w:themeShade="BF"/>
    </w:rPr>
  </w:style>
  <w:style w:type="character" w:customStyle="1" w:styleId="70">
    <w:name w:val="标题 7 字符"/>
    <w:basedOn w:val="a0"/>
    <w:link w:val="7"/>
    <w:autoRedefine/>
    <w:uiPriority w:val="9"/>
    <w:semiHidden/>
    <w:qFormat/>
    <w:rsid w:val="00D9583C"/>
    <w:rPr>
      <w:rFonts w:cstheme="majorBidi"/>
      <w:b/>
      <w:bCs/>
      <w:color w:val="595959" w:themeColor="text1" w:themeTint="A6"/>
    </w:rPr>
  </w:style>
  <w:style w:type="character" w:customStyle="1" w:styleId="80">
    <w:name w:val="标题 8 字符"/>
    <w:basedOn w:val="a0"/>
    <w:link w:val="8"/>
    <w:autoRedefine/>
    <w:uiPriority w:val="9"/>
    <w:semiHidden/>
    <w:qFormat/>
    <w:rsid w:val="00D9583C"/>
    <w:rPr>
      <w:rFonts w:cstheme="majorBidi"/>
      <w:color w:val="595959" w:themeColor="text1" w:themeTint="A6"/>
    </w:rPr>
  </w:style>
  <w:style w:type="character" w:customStyle="1" w:styleId="90">
    <w:name w:val="标题 9 字符"/>
    <w:basedOn w:val="a0"/>
    <w:link w:val="9"/>
    <w:autoRedefine/>
    <w:uiPriority w:val="9"/>
    <w:semiHidden/>
    <w:qFormat/>
    <w:rsid w:val="00D9583C"/>
    <w:rPr>
      <w:rFonts w:eastAsiaTheme="majorEastAsia" w:cstheme="majorBidi"/>
      <w:color w:val="595959" w:themeColor="text1" w:themeTint="A6"/>
    </w:rPr>
  </w:style>
  <w:style w:type="character" w:customStyle="1" w:styleId="a9">
    <w:name w:val="标题 字符"/>
    <w:basedOn w:val="a0"/>
    <w:link w:val="a8"/>
    <w:autoRedefine/>
    <w:uiPriority w:val="10"/>
    <w:qFormat/>
    <w:rsid w:val="00D9583C"/>
    <w:rPr>
      <w:rFonts w:asciiTheme="majorHAnsi" w:eastAsiaTheme="majorEastAsia" w:hAnsiTheme="majorHAnsi" w:cstheme="majorBidi"/>
      <w:spacing w:val="-10"/>
      <w:kern w:val="28"/>
      <w:sz w:val="56"/>
      <w:szCs w:val="56"/>
    </w:rPr>
  </w:style>
  <w:style w:type="character" w:customStyle="1" w:styleId="a7">
    <w:name w:val="副标题 字符"/>
    <w:basedOn w:val="a0"/>
    <w:link w:val="a6"/>
    <w:autoRedefine/>
    <w:uiPriority w:val="11"/>
    <w:qFormat/>
    <w:rsid w:val="00D9583C"/>
    <w:rPr>
      <w:rFonts w:asciiTheme="majorHAnsi" w:eastAsiaTheme="majorEastAsia" w:hAnsiTheme="majorHAnsi" w:cstheme="majorBidi"/>
      <w:color w:val="595959" w:themeColor="text1" w:themeTint="A6"/>
      <w:spacing w:val="15"/>
      <w:sz w:val="28"/>
      <w:szCs w:val="28"/>
    </w:rPr>
  </w:style>
  <w:style w:type="paragraph" w:styleId="aa">
    <w:name w:val="Quote"/>
    <w:basedOn w:val="a"/>
    <w:next w:val="a"/>
    <w:link w:val="ab"/>
    <w:autoRedefine/>
    <w:uiPriority w:val="29"/>
    <w:qFormat/>
    <w:rsid w:val="00D9583C"/>
    <w:pPr>
      <w:spacing w:before="160" w:after="160"/>
      <w:jc w:val="center"/>
    </w:pPr>
    <w:rPr>
      <w:i/>
      <w:iCs/>
      <w:color w:val="404040" w:themeColor="text1" w:themeTint="BF"/>
    </w:rPr>
  </w:style>
  <w:style w:type="character" w:customStyle="1" w:styleId="ab">
    <w:name w:val="引用 字符"/>
    <w:basedOn w:val="a0"/>
    <w:link w:val="aa"/>
    <w:autoRedefine/>
    <w:uiPriority w:val="29"/>
    <w:qFormat/>
    <w:rsid w:val="00D9583C"/>
    <w:rPr>
      <w:i/>
      <w:iCs/>
      <w:color w:val="404040" w:themeColor="text1" w:themeTint="BF"/>
    </w:rPr>
  </w:style>
  <w:style w:type="paragraph" w:styleId="ac">
    <w:name w:val="List Paragraph"/>
    <w:basedOn w:val="a"/>
    <w:autoRedefine/>
    <w:uiPriority w:val="34"/>
    <w:qFormat/>
    <w:rsid w:val="00D9583C"/>
    <w:pPr>
      <w:ind w:left="720"/>
      <w:contextualSpacing/>
    </w:pPr>
  </w:style>
  <w:style w:type="character" w:customStyle="1" w:styleId="11">
    <w:name w:val="明显强调1"/>
    <w:basedOn w:val="a0"/>
    <w:autoRedefine/>
    <w:uiPriority w:val="21"/>
    <w:qFormat/>
    <w:rsid w:val="00D9583C"/>
    <w:rPr>
      <w:i/>
      <w:iCs/>
      <w:color w:val="0F4761" w:themeColor="accent1" w:themeShade="BF"/>
    </w:rPr>
  </w:style>
  <w:style w:type="paragraph" w:styleId="ad">
    <w:name w:val="Intense Quote"/>
    <w:basedOn w:val="a"/>
    <w:next w:val="a"/>
    <w:link w:val="ae"/>
    <w:autoRedefine/>
    <w:uiPriority w:val="30"/>
    <w:qFormat/>
    <w:rsid w:val="00D958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0"/>
    <w:link w:val="ad"/>
    <w:autoRedefine/>
    <w:uiPriority w:val="30"/>
    <w:qFormat/>
    <w:rsid w:val="00D9583C"/>
    <w:rPr>
      <w:i/>
      <w:iCs/>
      <w:color w:val="0F4761" w:themeColor="accent1" w:themeShade="BF"/>
    </w:rPr>
  </w:style>
  <w:style w:type="character" w:customStyle="1" w:styleId="12">
    <w:name w:val="明显参考1"/>
    <w:basedOn w:val="a0"/>
    <w:autoRedefine/>
    <w:uiPriority w:val="32"/>
    <w:qFormat/>
    <w:rsid w:val="00D9583C"/>
    <w:rPr>
      <w:b/>
      <w:bCs/>
      <w:smallCaps/>
      <w:color w:val="0F4761" w:themeColor="accent1" w:themeShade="BF"/>
      <w:spacing w:val="5"/>
    </w:rPr>
  </w:style>
  <w:style w:type="paragraph" w:styleId="TOC">
    <w:name w:val="TOC Heading"/>
    <w:basedOn w:val="1"/>
    <w:next w:val="a"/>
    <w:uiPriority w:val="39"/>
    <w:unhideWhenUsed/>
    <w:qFormat/>
    <w:rsid w:val="00CA6A85"/>
    <w:pPr>
      <w:widowControl/>
      <w:spacing w:after="0" w:line="276" w:lineRule="auto"/>
      <w:jc w:val="left"/>
      <w:outlineLvl w:val="9"/>
    </w:pPr>
    <w:rPr>
      <w:b/>
      <w:bCs/>
      <w:kern w:val="0"/>
      <w:sz w:val="28"/>
      <w:szCs w:val="28"/>
    </w:rPr>
  </w:style>
  <w:style w:type="paragraph" w:styleId="TOC2">
    <w:name w:val="toc 2"/>
    <w:basedOn w:val="a"/>
    <w:next w:val="a"/>
    <w:autoRedefine/>
    <w:uiPriority w:val="39"/>
    <w:semiHidden/>
    <w:unhideWhenUsed/>
    <w:qFormat/>
    <w:rsid w:val="00CA6A85"/>
    <w:pPr>
      <w:widowControl/>
      <w:spacing w:after="100" w:line="276" w:lineRule="auto"/>
      <w:ind w:left="220"/>
      <w:jc w:val="left"/>
    </w:pPr>
    <w:rPr>
      <w:kern w:val="0"/>
      <w:sz w:val="22"/>
    </w:rPr>
  </w:style>
  <w:style w:type="paragraph" w:styleId="TOC1">
    <w:name w:val="toc 1"/>
    <w:basedOn w:val="a"/>
    <w:next w:val="a"/>
    <w:autoRedefine/>
    <w:uiPriority w:val="39"/>
    <w:unhideWhenUsed/>
    <w:qFormat/>
    <w:rsid w:val="00CA6A85"/>
    <w:pPr>
      <w:widowControl/>
      <w:spacing w:after="100" w:line="276" w:lineRule="auto"/>
      <w:jc w:val="left"/>
    </w:pPr>
    <w:rPr>
      <w:kern w:val="0"/>
      <w:sz w:val="22"/>
    </w:rPr>
  </w:style>
  <w:style w:type="paragraph" w:styleId="TOC3">
    <w:name w:val="toc 3"/>
    <w:basedOn w:val="a"/>
    <w:next w:val="a"/>
    <w:autoRedefine/>
    <w:uiPriority w:val="39"/>
    <w:semiHidden/>
    <w:unhideWhenUsed/>
    <w:qFormat/>
    <w:rsid w:val="00CA6A85"/>
    <w:pPr>
      <w:widowControl/>
      <w:spacing w:after="100" w:line="276" w:lineRule="auto"/>
      <w:ind w:left="440"/>
      <w:jc w:val="left"/>
    </w:pPr>
    <w:rPr>
      <w:kern w:val="0"/>
      <w:sz w:val="22"/>
    </w:rPr>
  </w:style>
  <w:style w:type="paragraph" w:styleId="af">
    <w:name w:val="Balloon Text"/>
    <w:basedOn w:val="a"/>
    <w:link w:val="af0"/>
    <w:uiPriority w:val="99"/>
    <w:semiHidden/>
    <w:unhideWhenUsed/>
    <w:rsid w:val="00CA6A85"/>
    <w:rPr>
      <w:sz w:val="18"/>
      <w:szCs w:val="18"/>
    </w:rPr>
  </w:style>
  <w:style w:type="character" w:customStyle="1" w:styleId="af0">
    <w:name w:val="批注框文本 字符"/>
    <w:basedOn w:val="a0"/>
    <w:link w:val="af"/>
    <w:uiPriority w:val="99"/>
    <w:semiHidden/>
    <w:rsid w:val="00CA6A85"/>
    <w:rPr>
      <w:kern w:val="2"/>
      <w:sz w:val="18"/>
      <w:szCs w:val="18"/>
    </w:rPr>
  </w:style>
  <w:style w:type="character" w:styleId="af1">
    <w:name w:val="Hyperlink"/>
    <w:basedOn w:val="a0"/>
    <w:uiPriority w:val="99"/>
    <w:unhideWhenUsed/>
    <w:rsid w:val="00CA6A85"/>
    <w:rPr>
      <w:color w:val="467886" w:themeColor="hyperlink"/>
      <w:u w:val="single"/>
    </w:rPr>
  </w:style>
  <w:style w:type="table" w:styleId="af2">
    <w:name w:val="Table Grid"/>
    <w:basedOn w:val="a1"/>
    <w:uiPriority w:val="39"/>
    <w:rsid w:val="00D71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正文"/>
    <w:basedOn w:val="a"/>
    <w:qFormat/>
    <w:rsid w:val="00BD4BE0"/>
    <w:pPr>
      <w:snapToGrid w:val="0"/>
      <w:jc w:val="left"/>
    </w:pPr>
    <w:rPr>
      <w:rFonts w:ascii="宋体" w:hAnsi="宋体" w:cs="Times New Roman"/>
      <w:color w:val="000000"/>
      <w:szCs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770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759F3-977E-4F8A-8DB2-D84E42CC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13</Pages>
  <Words>1144</Words>
  <Characters>6525</Characters>
  <Application>Microsoft Office Word</Application>
  <DocSecurity>0</DocSecurity>
  <Lines>54</Lines>
  <Paragraphs>15</Paragraphs>
  <ScaleCrop>false</ScaleCrop>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志杰 李</dc:creator>
  <cp:lastModifiedBy>顾月娥</cp:lastModifiedBy>
  <cp:revision>46</cp:revision>
  <dcterms:created xsi:type="dcterms:W3CDTF">2024-01-31T09:34:00Z</dcterms:created>
  <dcterms:modified xsi:type="dcterms:W3CDTF">2024-06-27T05:05:00Z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7E7923EE98194644B1BD8C10A1CFE193_13</vt:lpwstr>
  </property>
</Properties>
</file>